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WSC</w:t>
      </w:r>
      <w:r>
        <w:rPr>
          <w:rFonts w:ascii="Calibri" w:hAnsi="Calibri"/>
          <w:b/>
          <w:color w:val="1A2010"/>
          <w:sz w:val="40"/>
        </w:rPr>
        <w:t xml:space="preserve">  WillScot Holdings Corporation</w:t>
      </w:r>
    </w:p>
    <w:p>
      <w:pPr>
        <w:spacing w:after="120"/>
      </w:pPr>
      <w:r>
        <w:rPr>
          <w:rFonts w:ascii="Calibri" w:hAnsi="Calibri"/>
          <w:b/>
          <w:color w:val="6E8450"/>
          <w:sz w:val="18"/>
        </w:rPr>
        <w:t>GROWTH SLEEVE · 2026-04-19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Rental &amp; Leasing Services · NASDAQ · United States</w:t>
      </w:r>
    </w:p>
    <w:p>
      <w:pPr>
        <w:spacing w:after="80"/>
      </w:pPr>
      <w:r>
        <w:rPr>
          <w:rFonts w:ascii="Calibri" w:hAnsi="Calibri"/>
          <w:b w:val="0"/>
          <w:color w:val="3A4A28"/>
          <w:sz w:val="20"/>
        </w:rPr>
        <w:t>WillScot Holdings Corporation provides turnkey temporary space solutions including modular office complexes, mobile offices, classrooms, blast-resistant modules, portable storage containers, and value-added products (furniture, connectivity, security). Founded in 1944, the company serves construction, infrastructure, commercial, industrial, energy, and government markets across the US, Canada, and Mexico.</w:t>
      </w:r>
    </w:p>
    <w:p>
      <w:r>
        <w:rPr>
          <w:rFonts w:ascii="Calibri" w:hAnsi="Calibri"/>
          <w:b/>
          <w:color w:val="6E8450"/>
          <w:sz w:val="18"/>
        </w:rPr>
        <w:t>4,700 Employees · https://www.willscot.com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WillScot completed the Mobile Mini merger in 2020, creating the largest modular space and portable storage provider in North America, but revenue has since plateaued at ~$2.3B with FY2025 declining 4.8% to $2.28B [1]. The shift toward value-added products (VAPS) like furniture, connectivity, and solar solutions represents incremental expansion rather than transformative innovation. AI Deployment (0/2): No evidence of AI-powered products or quantified AI-driven cost savings. WillScot's business is fundamentally physical asset leasing with limited AI applicability to date. Market Share (2/2): WillScot is the largest modular space and portable storage provider in North America with dominant market share in temporary workspace solutions, serving mega-projects and infrastructure buildouts across the continent [1]. Pipeline (1/2): 2026 guidance of ~$2.175B revenue and $900M adjusted EBITDA, with pending orders up 10%+ YoY entering January and a $25-30M network optimization plan underway [1]. R&amp;D Intensity (0/1): Minimal R&amp;D investment as a leasing company; innovation occurs through service expansion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WillScot's messaging centers on 'flexible workspace solutions' — a business description rather than a compelling purpose statement. The company does not articulate a vision of a better future or a reason for existing beyond servicing commercial needs [2]. Community Impact (1/2): WillScot provides essential temporary infrastructure for disaster response, construction projects, and community institutions (schools, government offices), creating indirect community benefit through 4,700 jobs across North America [2]. Employee Retention (0/2): Glassdoor rating of 2.8/5 (23% below industry average) with culture rated 2.6/5. Reviews describe 'bloated micromanagers,' 'KPI-driven not vision-driven leadership,' and morale issues [3]. This is poor by any standard. Insider Buying (2/2): New CEO Tim Boswell has been with WillScot for 13 years and was promoted from within as of January 1, 2026, demonstrating deep institutional commitment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WillScot carries significant leverage with D/E of 456% ($3.9B debt vs. minimal equity) driven by its acquisition-heavy history, though the asset-heavy leasing model supports this capital structure with $762M operating cash flow and $379M FCF [4]. Revenue declined 6.1% to $2.28B in FY2025 with -2.3% profit margins (TTM net loss), though operating margins of 27.7% and gross margins of 52.8% show the core business generates strong unit economics [4]. Forward P/E of 15.7x at PEG of 1.33x is reasonable for a cyclical industrial. ROE is negative at -5.7% due to heavy goodwill impairments and acquisition accounting. 2026 guidance of $2.175B revenue and $900M adjusted EBITDA suggests modest sequential improvement with pending orders up 10%+ [1]. Liquidity floor easily cleared at $40.2M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WillScot has operated continuously since 1944, demonstrating durability through 80+ years of construction cycles. The January 2026 CEO transition to Tim Boswell (13-year insider) provides leadership continuity. However, Glassdoor reviews describing KPI-driven micromanagement and morale crushing suggest a finite game culture focused on quarterly metrics rather than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WillScot lacks a compelling Just Cause — the company exists to lease modular space profitably, not to advance a vision of a better future [2]. 80 years of continuous operation demonstrates resilience but not purpose. The company's messaging is entirely commercial with no articulation of why temporary space matters beyond business utility. Score: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2.8/5 with culture at 2.6/5 paints a low-trust picture. Employees describe 'mindless KPIs,' 'micromanagers and yes-men,' and leadership that 'slashed resources, ignored customer needs, and crushed morale' [3]. This is consistent with a finite-game organization optimizing for metrics rather than empowering teams. Score: 0/2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WillScot's acquisition of Mobile Mini in 2020 demonstrated awareness that competitors had strengths worth acquiring rather than simply trying to outcompete. The network optimization plan targeting $25-30M in savings suggests internal improvement focus rather than destructive competitive language [1].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WillScot-Mobile Mini merger fundamentally transformed the company from a modular office provider into a comprehensive temporary space and storage platform, expanding addressable market and creating cross-selling opportunities through VAPS (value-added products) [1]. This was a meaningful evolution, though driven by financial logic rather than a Just Cause.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CEO transition to Tim Boswell and network optimization plan in a down-revenue year shows willingness to invest in restructuring during challenging times [1][3]. However, Glassdoor feedback suggests leadership prioritizes short-term KPIs over long-term organizational health, which undermines courage to lead claims.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WillScot is North America's largest modular space and portable storage provider with an asset-light lease model generating $762M operating cash flow and 52.8% gross margins on a $2.28B revenue base [1][4]. The forward P/E of 15.7x at PEG 1.33x prices in cyclical headwinds, and the 10%+ increase in pending orders entering 2026 suggests a potential inflection as mega-project demand (data centers, infrastructure, reshoring) accelerates [1]. The network optimization plan targeting $25-30M in real estate savings, combined with VAPS expansion (furniture, connectivity, solar), should support margin improvement. AI-driven data center construction creates a secular tailwind for temporary workspace demand at construction sites. New CEO Tim Boswell brings 13 years of institutional knowledge to the transition.</w:t>
      </w:r>
    </w:p>
    <w:p>
      <w:pPr>
        <w:spacing w:after="120"/>
      </w:pPr>
      <w:r>
        <w:rPr>
          <w:rFonts w:ascii="Calibri" w:hAnsi="Calibri"/>
          <w:b w:val="0"/>
          <w:color w:val="3A4A28"/>
          <w:sz w:val="20"/>
        </w:rPr>
        <w:t>The bear case centers on leverage, cyclicality, and cultural deterioration. D/E of 456% with $3.9B debt against minimal equity creates significant financial risk if the non-residential construction cycle worsens — revenue already declined 6.1% in FY2025 with non-residential starts down 6% for the year [1][4]. TTM profit margin is -2.3% and ROE is -5.7%, reflecting goodwill impairments and acquisition integration costs that may recur. 2026 revenue guidance of $2.175B represents another decline, suggesting the demand trough may not have bottomed [1]. Glassdoor rating of 2.8/5 with pervasive complaints about micromanagement and morale problems could impair execution during the CEO transition [3]. The company's physical asset model generates strong cash flow but offers limited growth upside — revenue has essentially plateaued at $2.3B since the Mobile Mini merger in 2020.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Mega-project demand acceleration from data center construction, infrastructure spending (IIJA/CHIPS Act), and industrial reshoring driving 10%+ pending order growth entering 2026 [1]</w:t>
      </w:r>
    </w:p>
    <w:p>
      <w:pPr>
        <w:spacing w:before="40" w:after="40"/>
        <w:ind w:left="283"/>
      </w:pPr>
      <w:r>
        <w:rPr>
          <w:rFonts w:ascii="Calibri" w:hAnsi="Calibri"/>
          <w:b/>
          <w:color w:val="4A6B25"/>
          <w:sz w:val="20"/>
        </w:rPr>
        <w:t xml:space="preserve">2. </w:t>
      </w:r>
      <w:r>
        <w:rPr>
          <w:rFonts w:ascii="Calibri" w:hAnsi="Calibri"/>
          <w:b w:val="0"/>
          <w:color w:val="3A4A28"/>
          <w:sz w:val="20"/>
        </w:rPr>
        <w:t>Network optimization plan targeting $25-30M in real estate savings over four years, supporting margin expansion alongside VAPS penetration deepening revenue per unit [1]</w:t>
      </w:r>
    </w:p>
    <w:p>
      <w:pPr>
        <w:spacing w:before="40" w:after="40"/>
        <w:ind w:left="283"/>
      </w:pPr>
      <w:r>
        <w:rPr>
          <w:rFonts w:ascii="Calibri" w:hAnsi="Calibri"/>
          <w:b/>
          <w:color w:val="4A6B25"/>
          <w:sz w:val="20"/>
        </w:rPr>
        <w:t xml:space="preserve">3. </w:t>
      </w:r>
      <w:r>
        <w:rPr>
          <w:rFonts w:ascii="Calibri" w:hAnsi="Calibri"/>
          <w:b w:val="0"/>
          <w:color w:val="3A4A28"/>
          <w:sz w:val="20"/>
        </w:rPr>
        <w:t>New CEO Tim Boswell (13-year insider) potentially revitalizing organizational culture and strategic direction after leadership transition on January 1, 2026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Non-residential construction cycle deterioration — starts were down 6% in 2025 and further weakness would pressure volume and pricing across WillScot's lease portfolio [1]</w:t>
      </w:r>
    </w:p>
    <w:p>
      <w:pPr>
        <w:spacing w:before="40" w:after="40"/>
        <w:ind w:left="283"/>
      </w:pPr>
      <w:r>
        <w:rPr>
          <w:rFonts w:ascii="Calibri" w:hAnsi="Calibri"/>
          <w:b/>
          <w:color w:val="4A6B25"/>
          <w:sz w:val="20"/>
        </w:rPr>
        <w:t xml:space="preserve">2. </w:t>
      </w:r>
      <w:r>
        <w:rPr>
          <w:rFonts w:ascii="Calibri" w:hAnsi="Calibri"/>
          <w:b w:val="0"/>
          <w:color w:val="3A4A28"/>
          <w:sz w:val="20"/>
        </w:rPr>
        <w:t>Excessive leverage at 456% D/E with $3.9B debt creates refinancing risk if interest rates remain elevated, and limits strategic flexibility during a cyclical downturn [4]</w:t>
      </w:r>
    </w:p>
    <w:p>
      <w:pPr>
        <w:spacing w:before="40" w:after="40"/>
        <w:ind w:left="283"/>
      </w:pPr>
      <w:r>
        <w:rPr>
          <w:rFonts w:ascii="Calibri" w:hAnsi="Calibri"/>
          <w:b/>
          <w:color w:val="4A6B25"/>
          <w:sz w:val="20"/>
        </w:rPr>
        <w:t xml:space="preserve">3. </w:t>
      </w:r>
      <w:r>
        <w:rPr>
          <w:rFonts w:ascii="Calibri" w:hAnsi="Calibri"/>
          <w:b w:val="0"/>
          <w:color w:val="3A4A28"/>
          <w:sz w:val="20"/>
        </w:rPr>
        <w:t>Organizational culture degradation — Glassdoor rating of 2.8/5 with systemic complaints about micromanagement and morale could impair talent retention and execution during the CEO transition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WillScot's core business — leasing physical modular buildings, portable storage containers, and providing on-site workspace infrastructure — is structurally immune to AI disruption. No AI tool can replace a physical mobile office on a construction site or a temporary classroom for a school district [1]. The company's competitive moat is a massive fleet of physical assets deployed across North America with local delivery and installation capabilities. AI's growth in data centers and infrastructure creates incremental demand for temporary workspace solutions at mega-project sites. AI Opportunity (0/1): No meaningful AI revenue. WillScot offers telematics and connectivity solutions as VAPS, but these are not AI-driven products and do not generate quantifiable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WillScot FY2025 Q4 and Full Year Results — $2.28B revenue, 2026 guidance of $2.175B revenue and $900M adj. EBITDA, February 2026</w:t>
      </w:r>
    </w:p>
    <w:p>
      <w:pPr>
        <w:spacing w:before="20" w:after="20"/>
        <w:ind w:left="170"/>
      </w:pPr>
      <w:r>
        <w:rPr>
          <w:rFonts w:ascii="Calibri" w:hAnsi="Calibri"/>
          <w:b/>
          <w:color w:val="4A6B25"/>
          <w:sz w:val="15"/>
        </w:rPr>
        <w:t xml:space="preserve">2. </w:t>
      </w:r>
      <w:r>
        <w:rPr>
          <w:rFonts w:ascii="Calibri" w:hAnsi="Calibri"/>
          <w:b w:val="0"/>
          <w:color w:val="3A4A28"/>
          <w:sz w:val="17"/>
        </w:rPr>
        <w:t>WillScot Holdings Corporation website / investor relations — company description, leadership team,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Glassdoor — WillScot reviews (920+, 2.8/5 rating), CEO transition to Tim Boswell, January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WSC (WillScot Holdings), retrieved April 19,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