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XOM</w:t>
      </w:r>
      <w:r>
        <w:rPr>
          <w:rFonts w:ascii="Calibri" w:hAnsi="Calibri"/>
          <w:b/>
          <w:color w:val="1A2010"/>
          <w:sz w:val="40"/>
        </w:rPr>
        <w:t xml:space="preserve">  Exxon Mobil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2026-03-24 · Inspire: 26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Oil &amp; Gas Integrated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ExxonMobil is one of the world's largest integrated oil and gas companies, operating across upstream exploration and production, downstream refining, and chemicals. The company produces approximately 4 million barrels of oil equivalent per day and distributes fuel and chemical products globally. It is pursuing a $25 billion earnings growth target by 2030 anchored on advantaged assets in the Permian Basin and Guyana.</w:t>
      </w:r>
    </w:p>
    <w:p>
      <w:r>
        <w:rPr>
          <w:rFonts w:ascii="Calibri" w:hAnsi="Calibri"/>
          <w:b/>
          <w:color w:val="6E8450"/>
          <w:sz w:val="18"/>
        </w:rPr>
        <w:t>62,000 Employees · https://corporate.exxonmobil.com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ExxonMobil has demonstrated a meaningful innovation track record through its Pioneer acquisition (expanding Permian to 1.3M boe/d target), its proprietary leaching technology (targeting 300M lbs copper-equivalent cost savings), and a Low Carbon Solutions division targeting $1B in earnings by 2030 [1]. Its AI procurement system delivered a 40x ROI in 2024 generating $19M in savings, and 'Sofia,' a voice-activated AI refinery assistant, is deployed operationally [2]. However, the company remains primarily a fossil fuel incumbent with R&amp;D spending well below software-sector peers, and its pipeline of next-gen products beyond leaching technology lacks the specificity of a pure-play innovator.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ExxonMobil's stated purpose — 'solving the energy trilemma of supply, affordability and environmental performance' — is clear but lacks the distinctive transformative quality of a Just Cause [1]. CEO Darren Woods has held tenure since 2017 and frames AI as an energy-demand accelerant, showing genuine strategic conviction. The company contributes to community programs via its foundation and has $15.1B in cumulative structural cost savings since 2019 demonstrating execution discipline [1]. Insider buying data is not prominently reported; CEO compensation is primarily equity-linked to long-term performance metrics.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ExxonMobil carries a modest D/E of approximately 19% with strong interest coverage of 69x, reflecting a fortress balance sheet [3]. Full-year 2025 earnings of $28.8B on $323.9B revenue yield a profit margin of ~8.9%, below the 20% IOWN target. ROE of 11% is below the 15% threshold. Revenue was roughly flat year-over-year, reflecting commodity cycle headwinds. Forward P/E of ~22x slightly exceeds the 20x target. The dividend has been paid for 40+ consecutive years with mid-single-digit growth, supporting the Dividend sleeve classification.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ExxonMobil plays a largely mixed game — its $25B earnings growth target through 2030 and commitment to 42+ consecutive years of dividend growth show long-horizon thinking, but the company's aggressive legal battles against ESG shareholders and resistance to setting net-zero Scope 3 targets suggest finite, defend-the-status-quo postures. CEO Darren Woods has driven $15.1B in cumulative structural cost savings — a genuine act of organizational discipline — but the Just Cause remains primarily around energy security rather than a transformative vision.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ExxonMobil's articulated purpose of solving the 'energy trilemma' (supply, affordability, environmental performance) is genuine and connects to a real societal need. The company consistently references long-term energy security as its strategic North Star, and its 2030 plan targets per-barrel profit growth from $10 to $13 — evidence of consistent, long-horizon capital discipline.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ExxonMobil has a stable, long-tenured leadership team and low executive turnover relative to peers. However, the company's aggressive stance against ESG shareholder proposals — including suing activist investors — suggests a culture that does not invite constructive internal dissent on strategic direction.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ExxonMobil's competitive framing — 'industry-leading CAGR,' 'structural cost savings exceeding all other IOCs combined' — is primarily about outperforming competitors rather than learning from them. The company does acknowledge the energy transition as a systemic challenge requiring adaptation.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XOM acquired Pioneer Natural Resources in 2024 for $60B, a transformative bet on Permian scale. The company is building a Low Carbon Solutions business targeting $1B in earnings by 2030. These represent meaningful pivots, though the core business remains heavily fossil-fuel dependent and the pace of transition is deliberately gradual.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$60B Pioneer acquisition and commitment to $15B in structural cost savings through technology demonstrate strategic conviction. However, ExxonMobil's decision to sue ESG shareholders rather than engage constructively reflects a finite-game approach to stakeholder management.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ExxonMobil enters 2026 as the most financially disciplined major oil company, with $5.6B in Q4 operating cash flow, $28.8B in full-year 2025 earnings, and $37.2B returned to shareholders [1]. The company is starting 10 advantage projects generating $3B+ in incremental 2026 earnings at flat prices and margins, anchored by Permian production heading toward 2.3M boe/d by 2030 and Guyana targeting 1.7M boe/d [1]. AI infrastructure demand is creating a durable tailwind for energy demand, and XOM's $15.1B in cumulative structural cost savings since 2019 compounds this advantage. The 42+ year dividend track record and 3.4% yield provide income stability while the 2030 growth plan offers material upside optionality.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commodity price dependence — XOM earned $28.8B in 2025 versus $33.7B in 2024 despite superior operational performance, illustrating how crude price volatility dominates the P&amp;L [1]. Forward P/E of ~22x significantly exceeds the integrated oil median of ~13.5x, leaving the stock vulnerable to multiple compression if prices moderate or growth targets slip. ROE of 11% is below IOWN's 15% threshold, reflecting the capital intensity of the business. Additionally, ExxonMobil faces accelerating ESG scrutiny — it sued activist shareholders and has been flagged for meeting none of the Climate Action 100+ net-zero benchmark criteria — which could create regulatory and capital-access headwinds.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10 advantage project startups in 2025 expected to generate $3B+ in incremental 2026 earnings at constant prices, including China Chemical Complex and Singapore Resid Upgrade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Permian Basin production growing toward 2.3M boe/d by 2030 with per-barrel profit expanding from $10 to $13, driving structural earnings growth independent of oil prices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Leaching technology targeting 300M lbs of incremental copper-equivalent production in 2026 from existing waste stockpiles at minimal additional capex — a hidden value unlock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Crude oil price sensitivity: Full-year 2025 earnings fell $4.9B versus 2024 despite record operational performance, demonstrating that a $10/bbl price decline wipes out years of cost discipline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Forward P/E of 22x versus industry median of 13.5x means XOM is priced for a supercycle that may not materialize — multiple compression alone could produce 30%+ downside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ESG regulatory exposure: Having no company-wide net-zero target and facing active lawsuits from climate-focused shareholders creates potential capital-access and reputational risk as institutional ESG mandates tighten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ExxonMobil's core business — extracting, refining, and selling physical energy — is fundamentally immune to AI displacement: AI data centers and electric vehicles increase electricity and fuel demand, making XOM a direct beneficiary of the AI infrastructure buildout [2]. The company has deployed AI internally (procurement system, Sofia refinery assistant) to reduce costs by $3B annually, acting as an enabler rather than a threat [2]. Analysts broadly see AI as a tailwind for energy demand, and ExxonMobil's Low Carbon Solutions business positions it for the energy transition, not against it.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ExxonMobil Q4 and Full Year 2025 Earnings Release, January 30,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Klover.ai — ExxonMobil AI Strategy Analysis,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StockAnalysis.com — XOM Statistics &amp; Valuation,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