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XTKG</w:t>
      </w:r>
      <w:r>
        <w:rPr>
          <w:rFonts w:ascii="Calibri" w:hAnsi="Calibri"/>
          <w:b/>
          <w:color w:val="1A2010"/>
          <w:sz w:val="40"/>
        </w:rPr>
        <w:t xml:space="preserve">  X3 Holdings Co., Ltd.</w:t>
      </w:r>
    </w:p>
    <w:p>
      <w:pPr>
        <w:spacing w:after="120"/>
      </w:pPr>
      <w:r>
        <w:rPr>
          <w:rFonts w:ascii="Calibri" w:hAnsi="Calibri"/>
          <w:b/>
          <w:color w:val="6E8450"/>
          <w:sz w:val="18"/>
        </w:rPr>
        <w:t>GROWTH SLEEVE · 2026-05-04 · Inspire: 51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Singapore</w:t>
      </w:r>
    </w:p>
    <w:p>
      <w:pPr>
        <w:spacing w:after="80"/>
      </w:pPr>
      <w:r>
        <w:rPr>
          <w:rFonts w:ascii="Calibri" w:hAnsi="Calibri"/>
          <w:b w:val="0"/>
          <w:color w:val="3A4A28"/>
          <w:sz w:val="20"/>
        </w:rPr>
        <w:t>X3 Holdings Co., Ltd. (formerly Powerbridge Technologies) is a Singapore-headquartered provider of AI solutions and digital services spanning global trade, gaming, education, cryptomining, renewable energy, and agriculture. The company operates across four segments: digital technologies, cryptomining, renewable energy, and agritech. It is currently facing Nasdaq delisting proceedings for minimum bid price non-compliance.</w:t>
      </w:r>
    </w:p>
    <w:p>
      <w:r>
        <w:rPr>
          <w:rFonts w:ascii="Calibri" w:hAnsi="Calibri"/>
          <w:b/>
          <w:color w:val="6E8450"/>
          <w:sz w:val="18"/>
        </w:rPr>
        <w:t>137 Employees · https://www.x3holdings.com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X3 Holdings has pivoted repeatedly — from trade software to crypto mining to renewable energy to agritech to AI — but none of these pivots have generated sustainable revenue growth. Revenue declined from $32M in 2021 to $9.6M TTM, a 70% collapse over four years [1]. The January 2024 rebrand from Powerbridge Technologies to X3 Holdings signals identity confusion, not transformation. AI Deployment (1/2): The company has deployed agentic AI for global trade, going live with AI-enabled trade classification for a major smartphone manufacturer and providing an AI audit platform to an accounting firm as of February 2026 [2]. These are early-stage deployments with no quantified revenue impact. Market Share (0/2): X3 Holdings has no meaningful market share in any of its segments. Market cap of $1.2M makes this a nano-cap company with negligible competitive presence [3]. Pipeline (1/2): AI healthcare smartwatch partnership announced February 2026 with first revenue expected March 2026, plus expanded AI platforms for professional services [2]. However, pipeline announcements have historically not translated to revenue. R&amp;D Intensity (0/1): No evidence of meaningful R&amp;D investment relative to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X3 Holdings describes itself as a 'global provider of AI solutions and digital services' — a generic technology company descriptor interchangeable with thousands of peers. No distinctive purpose or vision of a better future articulated [4]. Community Impact (0/2): No evidence of charitable programs or community investment. The company has only 137 employees and a $1.2M market cap. Employee Retention (0/2): No retention data available. Insider Buying (1/2): CEO Stewart Lor has been leading the company through its strategic pivots, but no specific insider buying data found with dollar amounts. The repeated share consolidations (30-for-1 in March 2026) suggest persistent dilution pressure rather than insider conviction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~614K shares x $0.59 = $362K, well below the $1M minimum threshold [3]. Infrastructure score is automatically 0 regardless of other metrics. For context, the underlying financials are dire: D/E of 8.8% is low but misleading for a company burning cash; ROE is -97.4%; revenue declined 40.2% YoY to $9.6M TTM; profit margin is essentially 0%; cumulative net losses of $216M over 2021-2024; and the $1.2M market cap is below the cash on most companies' balance sheets [3]. The 30-for-1 reverse stock split in March 2026 was executed to avoid Nasdaq delisting for bid price non-compliance, and the company is still appealing a delisting determination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X3 Holdings exemplifies finite game thinking — repeatedly chasing the latest trend (trade software, crypto, renewables, agritech, AI) without building enduring capability in any domain. The company has lost 97% of its market value while burning through cash, executing reverse splits to avoid delisting, and rebranding to distance itself from its track record. This is a company playing to survive the quarter, not to keep playing.</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 1/10): X3 Holdings has no discernible Just Cause. The company has pivoted its identity and strategy at least four times in five years — from trade software to crypto to renewables to AI — suggesting it exists to chase whatever sector is hot rather than to advance a coherent vision of the future [1]. The January 2024 rebrand from Powerbridge to X3 Holdings is the latest identity shift.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 2/10): With only 137 employees and a $1.2M market cap, X3 Holdings is a micro-organization under extreme financial stress. The Nasdaq delisting notice and appeal process creates organizational uncertainty. No employee satisfaction or retention data is available, but the constant strategic pivots and reverse splits suggest an unstable environment [5].</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 3/10): No evidence of an infinite competitive mindset. The company's PR language focuses on 'advancing' and 'scaling' AI deployments without acknowledging that it competes against massively better-resourced rivals like SAP, Oracle, and Microsoft in every segment it enters [2]. No evidence of learning from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 6/10): X3 Holdings has demonstrated willingness to reinvent itself — pivoting from pure trade software to crypto mining, renewable energy, agritech, and now AI. The February 2026 AI healthcare smartwatch partnership and agentic AI trade deployments show continued adaptation [2]. However, these pivots appear driven by desperation and trend-chasing rather than a coherent Just Cause, which Sinek would distinguish from genuine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 2/10): No evidence of leadership making courageous long-term investments at the expense of short-term performance. The company's strategy appears reactive — each pivot follows the latest market trend (crypto in 2021-2022, AI in 2025-2026) rather than representing a principled long-term bet. The reverse split and delisting appeal are survival tactics, not courageous decisions.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X3 Holdings is attempting a pivot to AI-powered enterprise solutions, with early deployments including agentic AI for global trade compliance (live with a major smartphone manufacturer) and an AI audit platform for accounting firms [2]. The AI healthcare smartwatch partnership could open a new revenue stream starting March 2026 [2]. At a $1.2M market cap, any meaningful revenue traction would represent an outsized percentage move. The company's trade compliance domain expertise from its Powerbridge era could provide a niche advantage in AI-enabled customs and documentation workflows.</w:t>
      </w:r>
    </w:p>
    <w:p>
      <w:pPr>
        <w:spacing w:after="120"/>
      </w:pPr>
      <w:r>
        <w:rPr>
          <w:rFonts w:ascii="Calibri" w:hAnsi="Calibri"/>
          <w:b w:val="0"/>
          <w:color w:val="3A4A28"/>
          <w:sz w:val="20"/>
        </w:rPr>
        <w:t>The bear case is overwhelming. X3 Holdings is a nano-cap company ($1.2M market cap) facing active Nasdaq delisting proceedings, having failed minimum bid price requirements despite a 30-for-1 reverse split in March 2026 [5]. Revenue has collapsed 70% from $32M in 2021 to $9.6M TTM, with cumulative net losses exceeding $216M over four years [1][3]. ROE is -97%, the stock trades at $0.59, and daily dollar volume averages $362K — far below the $1M liquidity threshold for institutional participation. The company has pivoted strategy at least four times in five years (trade software, crypto, renewables, agritech, AI), never achieving profitability in any domain. With 137 employees and a market cap smaller than a single employee's compensation at a major tech company, X3 Holdings lacks the resources to compete in AI against trillion-dollar incumbents. The persistent share dilution and reverse splits have destroyed shareholder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Enterprise AI trade compliance deployments generating measurable revenue from the major smartphone manufacturer client [2]</w:t>
      </w:r>
    </w:p>
    <w:p>
      <w:pPr>
        <w:spacing w:before="40" w:after="40"/>
        <w:ind w:left="283"/>
      </w:pPr>
      <w:r>
        <w:rPr>
          <w:rFonts w:ascii="Calibri" w:hAnsi="Calibri"/>
          <w:b/>
          <w:color w:val="4A6B25"/>
          <w:sz w:val="20"/>
        </w:rPr>
        <w:t xml:space="preserve">2. </w:t>
      </w:r>
      <w:r>
        <w:rPr>
          <w:rFonts w:ascii="Calibri" w:hAnsi="Calibri"/>
          <w:b w:val="0"/>
          <w:color w:val="3A4A28"/>
          <w:sz w:val="20"/>
        </w:rPr>
        <w:t>AI healthcare smartwatch partnership beginning revenue contribution in March 2026 [2]</w:t>
      </w:r>
    </w:p>
    <w:p>
      <w:pPr>
        <w:spacing w:before="40" w:after="40"/>
        <w:ind w:left="283"/>
      </w:pPr>
      <w:r>
        <w:rPr>
          <w:rFonts w:ascii="Calibri" w:hAnsi="Calibri"/>
          <w:b/>
          <w:color w:val="4A6B25"/>
          <w:sz w:val="20"/>
        </w:rPr>
        <w:t xml:space="preserve">3. </w:t>
      </w:r>
      <w:r>
        <w:rPr>
          <w:rFonts w:ascii="Calibri" w:hAnsi="Calibri"/>
          <w:b w:val="0"/>
          <w:color w:val="3A4A28"/>
          <w:sz w:val="20"/>
        </w:rPr>
        <w:t>Successful Nasdaq delisting appeal and share price recovery above $1 compliance threshold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Nasdaq delisting — failure to maintain minimum bid price requirements could force the stock to OTC markets, eliminating institutional investor access [5]</w:t>
      </w:r>
    </w:p>
    <w:p>
      <w:pPr>
        <w:spacing w:before="40" w:after="40"/>
        <w:ind w:left="283"/>
      </w:pPr>
      <w:r>
        <w:rPr>
          <w:rFonts w:ascii="Calibri" w:hAnsi="Calibri"/>
          <w:b/>
          <w:color w:val="4A6B25"/>
          <w:sz w:val="20"/>
        </w:rPr>
        <w:t xml:space="preserve">2. </w:t>
      </w:r>
      <w:r>
        <w:rPr>
          <w:rFonts w:ascii="Calibri" w:hAnsi="Calibri"/>
          <w:b w:val="0"/>
          <w:color w:val="3A4A28"/>
          <w:sz w:val="20"/>
        </w:rPr>
        <w:t>Persistent cash burn with $216M+ cumulative losses and no path to profitability visible in any business segment [1][3]</w:t>
      </w:r>
    </w:p>
    <w:p>
      <w:pPr>
        <w:spacing w:before="40" w:after="40"/>
        <w:ind w:left="283"/>
      </w:pPr>
      <w:r>
        <w:rPr>
          <w:rFonts w:ascii="Calibri" w:hAnsi="Calibri"/>
          <w:b/>
          <w:color w:val="4A6B25"/>
          <w:sz w:val="20"/>
        </w:rPr>
        <w:t xml:space="preserve">3. </w:t>
      </w:r>
      <w:r>
        <w:rPr>
          <w:rFonts w:ascii="Calibri" w:hAnsi="Calibri"/>
          <w:b w:val="0"/>
          <w:color w:val="3A4A28"/>
          <w:sz w:val="20"/>
        </w:rPr>
        <w:t>Competitive irrelevance — $1.2M market cap and 137 employees cannot compete against SAP, Oracle, and Microsoft in AI-powered trade compliance and enterprise solutions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X3 Holdings is attempting to position itself as an AI company, but this creates paradoxical risk — the company is building AI solutions in domains (trade compliance, audit, healthcare monitoring) where well-capitalized competitors (SAP, Oracle, Microsoft) are deploying far more capable AI products. X3's competitive moat is virtually nonexistent with a $1.2M market cap and 137 employees competing against trillion-dollar enterprises [3]. The trade compliance and audit AI tools face substitution risk from larger platforms with deeper data and broader enterprise relationships. AI Opportunity (1/1): The company does generate some AI-related revenue through its agentic AI trade platform deployed to enterprise clients and the AI healthcare smartwatch partnership, though amounts are not quantified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Investing.com and Stock Analysis — X3 Holdings revenue history: $32M (2021) to $9.6M TTM, accessed May 2026</w:t>
      </w:r>
    </w:p>
    <w:p>
      <w:pPr>
        <w:spacing w:before="20" w:after="20"/>
        <w:ind w:left="170"/>
      </w:pPr>
      <w:r>
        <w:rPr>
          <w:rFonts w:ascii="Calibri" w:hAnsi="Calibri"/>
          <w:b/>
          <w:color w:val="4A6B25"/>
          <w:sz w:val="15"/>
        </w:rPr>
        <w:t xml:space="preserve">2. </w:t>
      </w:r>
      <w:r>
        <w:rPr>
          <w:rFonts w:ascii="Calibri" w:hAnsi="Calibri"/>
          <w:b w:val="0"/>
          <w:color w:val="3A4A28"/>
          <w:sz w:val="17"/>
        </w:rPr>
        <w:t>PR Newswire — X3 Holdings Advances Agentic AI in Global Trade and AI Healthcare Smartwatch Partnership, February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XTKG key statistics, $1.2M market cap, financial data, accessed May 2026</w:t>
      </w:r>
    </w:p>
    <w:p>
      <w:pPr>
        <w:spacing w:before="20" w:after="20"/>
        <w:ind w:left="170"/>
      </w:pPr>
      <w:r>
        <w:rPr>
          <w:rFonts w:ascii="Calibri" w:hAnsi="Calibri"/>
          <w:b/>
          <w:color w:val="4A6B25"/>
          <w:sz w:val="15"/>
        </w:rPr>
        <w:t xml:space="preserve">4. </w:t>
      </w:r>
      <w:r>
        <w:rPr>
          <w:rFonts w:ascii="Calibri" w:hAnsi="Calibri"/>
          <w:b w:val="0"/>
          <w:color w:val="3A4A28"/>
          <w:sz w:val="17"/>
        </w:rPr>
        <w:t>X3 Holdings Co., Ltd. Company Profile — Yahoo Finance, business description</w:t>
      </w:r>
    </w:p>
    <w:p>
      <w:pPr>
        <w:spacing w:before="20" w:after="20"/>
        <w:ind w:left="170"/>
      </w:pPr>
      <w:r>
        <w:rPr>
          <w:rFonts w:ascii="Calibri" w:hAnsi="Calibri"/>
          <w:b/>
          <w:color w:val="4A6B25"/>
          <w:sz w:val="15"/>
        </w:rPr>
        <w:t xml:space="preserve">5. </w:t>
      </w:r>
      <w:r>
        <w:rPr>
          <w:rFonts w:ascii="Calibri" w:hAnsi="Calibri"/>
          <w:b w:val="0"/>
          <w:color w:val="3A4A28"/>
          <w:sz w:val="17"/>
        </w:rPr>
        <w:t>Stock Titan — X3 Holdings Nasdaq delisting notice and appeal filing,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