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YUMC</w:t>
      </w:r>
      <w:r>
        <w:rPr>
          <w:rFonts w:ascii="Calibri" w:hAnsi="Calibri"/>
          <w:b/>
          <w:color w:val="1A2010"/>
          <w:sz w:val="40"/>
        </w:rPr>
        <w:t xml:space="preserve">  Yum China Holdings, Inc.</w:t>
      </w:r>
    </w:p>
    <w:p>
      <w:pPr>
        <w:spacing w:after="120"/>
      </w:pPr>
      <w:r>
        <w:rPr>
          <w:rFonts w:ascii="Calibri" w:hAnsi="Calibri"/>
          <w:b/>
          <w:color w:val="6E8450"/>
          <w:sz w:val="18"/>
        </w:rPr>
        <w:t>DIVIDEND SLEEVE · 2026-04-24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China</w:t>
      </w:r>
    </w:p>
    <w:p>
      <w:pPr>
        <w:spacing w:after="80"/>
      </w:pPr>
      <w:r>
        <w:rPr>
          <w:rFonts w:ascii="Calibri" w:hAnsi="Calibri"/>
          <w:b w:val="0"/>
          <w:color w:val="3A4A28"/>
          <w:sz w:val="20"/>
        </w:rPr>
        <w:t>Yum China is the largest restaurant company in China by system sales, operating over 15,000 restaurants across KFC, Pizza Hut, Taco Bell, Lavazza, Little Sheep, and Huang Ji Huang brands. The company targets 20,000+ stores by 2026, with a $1.5 billion annual shareholder return commitment and industry-leading digital/AI integration across operations and supply chain.</w:t>
      </w:r>
    </w:p>
    <w:p>
      <w:r>
        <w:rPr>
          <w:rFonts w:ascii="Calibri" w:hAnsi="Calibri"/>
          <w:b/>
          <w:color w:val="6E8450"/>
          <w:sz w:val="18"/>
        </w:rPr>
        <w:t>130,000 Employees · https://www.yumchina.com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Yum China has aggressively expanded from ~12,000 stores to 15,000+ over the past 3 years, with 1,800+ net new stores annually, while simultaneously improving profitability through digital ordering, delivery, and supply chain optimization [1]. The delivery boom has supercharged profits, demonstrating successful business model evolution. AI Deployment (2/2): Yum China deploys AI across its entire operation — AI-enhanced inventory management, automated replenishment, remote store management tools, and customer-facing digital ordering [2]. CEO Joey Wat specifically highlights end-to-end digitalization as a competitive advantage enabling the 20,000-store target [2]. Market Share (2/2): Yum China is the #1 restaurant company in China by system sales, with KFC holding dominant share in the Chinese QSR market and Pizza Hut leading the casual dining pizza segment [1]. Pipeline (1/2): The company targets 20,000+ stores by 2026 with 1,900+ net new units planned, with 40-50% of new KFC and Pizza Hut stores franchised, representing a clear pipeline with specific milestones [1]. R&amp;D Intensity (0/1): Restaurant companies have minimal R&amp;D spend; Yum China's innovation is in operations and digital systems rather than traditional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Yum China's 'Fair, Care, and Pride' principle is specific and thoughtful — it connects employee welfare to business performance and community impact in a way that differentiates from generic corporate platitudes [2]. CEO Joey Wat's emphasis on nurturing people as the foundation of growth reflects genuine intentionality. Community Impact (2/2): Yum China joined the UN Global Compact, operates distributed photovoltaic systems across 70+ restaurants, runs nationwide coffee grounds recycling, and was named Top Employer China for the sixth consecutive year — ranking #1 in the restaurant industry [3][4]. The company employs 130,000 people in China, making it a significant employer. Employee Retention (1/2): Named Top Employer China six consecutive years and ranked #1 in restaurants, suggesting strong employee value proposition [2]. CNBC named CEO Joey Wat a 2025 Changemaker, validating the leadership culture. Insider Buying (1/2): The $1.5 billion annual shareholder return commitment (buybacks + dividends, ~8% of market cap) demonstrates capital allocation discipline, and the 50% dividend increase announced in Q4 2025 signals management confidence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China's financial profile is excellent across most metrics. D/E of 38.5% is well below the 70% target, providing balance sheet flexibility for continued expansion [5]. ROE of 16.0% exceeds the 15% target. Revenue grew 8.8% YoY to $11.8B with same-store sales up 3% — third consecutive quarter of positive comps [1]. Forward P/E of 14.8 is attractive for a company growing stores 12%+ annually. The payout ratio of 38.3% is sustainable and below the 40% target, with room for continued dividend growth — the company increased its dividend 50% in Q4 2025 [1]. Consecutive dividend payments of 9 years since the 2016 spinoff from Yum! Brands, with 7 years of consecutive growth. 5yr dividend growth CAGR of ~19% is exceptional. The only weakness is a 7.9% profit margin reflecting the competitive Chinese restaurant market [5]. Liquidity floor easily passes: 1.7M avg vol x $48.04 = $82.7M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Yum China under CEO Joey Wat exemplifies infinite game thinking in the restaurant industry. The 'Fair, Care, and Pride' philosophy, consistent store expansion through multiple market cycles, and the commitment to being China's #1 employer in restaurants all point to a company playing to endure. The 50% dividend increase alongside aggressive store growth shows the company believes it can both invest in the future and reward shareholders — a hallmark of infinite game confidence.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China's purpose — making food accessible and affordable across China while creating meaningful employment for 130,000+ people — is genuine and partially lived out through decades of execution [2][3]. The 'Fair, Care, and Pride' framework connects employee welfare to community impact in a way that goes beyond shareholder returns. However, the Just Cause is ultimately 'serve affordable food in China,' which is noble but not transformative in Sinek's framework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China was named Top Employer China for the sixth consecutive year and ranked #1 in the restaurant industry among 150+ companies [2]. CEO Joey Wat's 8.7-year tenure provides leadership stability. The 'Fair, Care, and Pride' principle explicitly prioritizes employee welfare, and the company's ability to open 1,800+ stores per year while maintaining quality requires deep organizational trust and empowerment at the store level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China competes against domestic Chinese QSR chains like Dicos and Wallace, as well as McDonald's China and Starbucks, in an increasingly competitive market [1]. Management commentary focuses on 'growing the pie' through store expansion and menu innovation rather than destroying competitors. The willingness to introduce brands like Lavazza and Huang Ji Huang alongside KFC shows learning from rivals' strengths in specialty segments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Yum China has evolved from a pure company-operated model toward franchising (40-50% of new stores), representing a significant business model shift [1]. The expansion into coffee (Lavazza), hot pot (Little Sheep), and delivery-first formats demonstrates willingness to adapt. However, the core business remains KFC and Pizza Hut in China — the company has not made a transformative pivot that abandoned a legacy business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Joey Wat demonstrated courage by continuing aggressive expansion during China's COVID lockdowns and post-pandemic consumer weakness, when other restaurant operators pulled back [1]. The 50% dividend increase in Q4 2025 alongside plans for 1,900+ new stores in 2026 shows conviction in long-term growth over short-term caution. Committing to $1.5B annual shareholder returns while investing billions in new stores is a bold capital allocation stance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Yum China is the dominant restaurant platform in China with 15,000+ stores, targeting 20,000+ by 2026 with 1,900+ net new units annually [1]. Q4 2025 revenue grew 9% to $2.82B, beating estimates, with same-store sales up 3% for the third consecutive quarter and EPS surging 34.3% YoY [1]. The 50% dividend increase signals management confidence in sustained earnings growth, while the $1.5B annual shareholder return commitment represents ~8% of market cap [1]. At 14.8x forward P/E with a 2.4% yield and 19% 5-year dividend growth CAGR, YUMC offers a rare combination of growth and income in emerging market restaurants. The AI-driven operational platform — inventory management, remote store management, and digital ordering — gives Yum China a structural cost advantage over smaller competitors at scale [2]. D/E of 38.5% provides ample balance sheet capacity for continued expansion [5].</w:t>
      </w:r>
    </w:p>
    <w:p>
      <w:pPr>
        <w:spacing w:after="120"/>
      </w:pPr>
      <w:r>
        <w:rPr>
          <w:rFonts w:ascii="Calibri" w:hAnsi="Calibri"/>
          <w:b w:val="0"/>
          <w:color w:val="3A4A28"/>
          <w:sz w:val="20"/>
        </w:rPr>
        <w:t>The bear case centers on China macro risk and competitive intensity. China's consumer economy faces headwinds from property sector weakness, youth unemployment, and deflationary pressures that could suppress restaurant spending [1]. Profit margin of 7.9% is thin for a restaurant operator and leaves little cushion if same-store sales decelerate. The company's 100% exposure to China creates concentration risk — U.S.-China geopolitical tensions, regulatory changes, or economic slowdown could materially impact the business. The shift to 40-50% franchised new stores reduces capital intensity but also lowers control over brand quality and customer experience. Competition from domestic Chinese QSR chains with lower cost structures intensifies as Yum China pushes into lower-tier cities. Currency risk is meaningful — RMB depreciation against USD directly reduces reported revenue and earnings for U.S.-listed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Store count surpassing 20,000 in 2026 with 1,900+ net new units, demonstrating the scalability of the franchise-accelerated growth model [1]</w:t>
      </w:r>
    </w:p>
    <w:p>
      <w:pPr>
        <w:spacing w:before="40" w:after="40"/>
        <w:ind w:left="283"/>
      </w:pPr>
      <w:r>
        <w:rPr>
          <w:rFonts w:ascii="Calibri" w:hAnsi="Calibri"/>
          <w:b/>
          <w:color w:val="4A6B25"/>
          <w:sz w:val="20"/>
        </w:rPr>
        <w:t xml:space="preserve">2. </w:t>
      </w:r>
      <w:r>
        <w:rPr>
          <w:rFonts w:ascii="Calibri" w:hAnsi="Calibri"/>
          <w:b w:val="0"/>
          <w:color w:val="3A4A28"/>
          <w:sz w:val="20"/>
        </w:rPr>
        <w:t>Continued same-store sales recovery driven by delivery growth and digital ordering adoption, potentially expanding margins beyond the current 7.9% level [1]</w:t>
      </w:r>
    </w:p>
    <w:p>
      <w:pPr>
        <w:spacing w:before="40" w:after="40"/>
        <w:ind w:left="283"/>
      </w:pPr>
      <w:r>
        <w:rPr>
          <w:rFonts w:ascii="Calibri" w:hAnsi="Calibri"/>
          <w:b/>
          <w:color w:val="4A6B25"/>
          <w:sz w:val="20"/>
        </w:rPr>
        <w:t xml:space="preserve">3. </w:t>
      </w:r>
      <w:r>
        <w:rPr>
          <w:rFonts w:ascii="Calibri" w:hAnsi="Calibri"/>
          <w:b w:val="0"/>
          <w:color w:val="3A4A28"/>
          <w:sz w:val="20"/>
        </w:rPr>
        <w:t>$1.5B annual shareholder return program (~8% of market cap) through dividends and buybacks, with dividend growth CAGR of 19% over 5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macroeconomic slowdown — property sector weakness, deflationary consumer spending, and 15%+ youth unemployment could suppress restaurant demand [1]</w:t>
      </w:r>
    </w:p>
    <w:p>
      <w:pPr>
        <w:spacing w:before="40" w:after="40"/>
        <w:ind w:left="283"/>
      </w:pPr>
      <w:r>
        <w:rPr>
          <w:rFonts w:ascii="Calibri" w:hAnsi="Calibri"/>
          <w:b/>
          <w:color w:val="4A6B25"/>
          <w:sz w:val="20"/>
        </w:rPr>
        <w:t xml:space="preserve">2. </w:t>
      </w:r>
      <w:r>
        <w:rPr>
          <w:rFonts w:ascii="Calibri" w:hAnsi="Calibri"/>
          <w:b w:val="0"/>
          <w:color w:val="3A4A28"/>
          <w:sz w:val="20"/>
        </w:rPr>
        <w:t>U.S.-China geopolitical tension creating regulatory or operational risk for the largest U.S.-listed restaurant company operating exclusively in China [5]</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domestic Chinese QSR chains (Wallace, Dicos) with lower cost structures as Yum China expands into lower-tier cities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Restaurant operations are fundamentally physical — food preparation, in-store service, delivery logistics, and real estate management cannot be replaced by AI [2]. KFC and Pizza Hut serve millions of meals daily in physical locations that require human labor and local supply chains. However, AI is changing food delivery aggregation, customer ordering patterns, and menu optimization, which could shift competitive dynamics. Yum China's 130,000 employees are primarily in roles that AI cannot substitute. AI Opportunity (1/1): Yum China actively deploys AI across its operations — AI-enhanced inventory management, automated replenishment, remote store management, and digital ordering systems [2]. CEO Joey Wat specifically highlights end-to-end digitalization as a key competitive advantage enabling the scale of 20,000+ stores. This generates measurable operational savings across the fleet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Yum China Q4 2025 Earnings Release — $2.82B revenue (9% YoY), 50% dividend increase, 20,000-store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Yum China CEO Joey Wat Leadership Profile — 'Fair, Care, Pride' philosophy, AI deployment, Top Employer China six consecutive years, CNBC 2025 Changemaker</w:t>
      </w:r>
    </w:p>
    <w:p>
      <w:pPr>
        <w:spacing w:before="20" w:after="20"/>
        <w:ind w:left="170"/>
      </w:pPr>
      <w:r>
        <w:rPr>
          <w:rFonts w:ascii="Calibri" w:hAnsi="Calibri"/>
          <w:b/>
          <w:color w:val="4A6B25"/>
          <w:sz w:val="15"/>
        </w:rPr>
        <w:t xml:space="preserve">3. </w:t>
      </w:r>
      <w:r>
        <w:rPr>
          <w:rFonts w:ascii="Calibri" w:hAnsi="Calibri"/>
          <w:b w:val="0"/>
          <w:color w:val="3A4A28"/>
          <w:sz w:val="17"/>
        </w:rPr>
        <w:t>Yum China 2024 Sustainability Report — UN Global Compact membership, photovoltaic systems, coffee recycling, #1 S&amp;P Global restaurant ESG ranking</w:t>
      </w:r>
    </w:p>
    <w:p>
      <w:pPr>
        <w:spacing w:before="20" w:after="20"/>
        <w:ind w:left="170"/>
      </w:pPr>
      <w:r>
        <w:rPr>
          <w:rFonts w:ascii="Calibri" w:hAnsi="Calibri"/>
          <w:b/>
          <w:color w:val="4A6B25"/>
          <w:sz w:val="15"/>
        </w:rPr>
        <w:t xml:space="preserve">4. </w:t>
      </w:r>
      <w:r>
        <w:rPr>
          <w:rFonts w:ascii="Calibri" w:hAnsi="Calibri"/>
          <w:b w:val="0"/>
          <w:color w:val="3A4A28"/>
          <w:sz w:val="17"/>
        </w:rPr>
        <w:t>Yum China ESG Recognition — S&amp;P Global #1 in Restaurant &amp; Leisure four consecutive years, MSCI 'AA' ESG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YUMC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