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ZETA</w:t>
      </w:r>
      <w:r>
        <w:rPr>
          <w:rFonts w:ascii="Calibri" w:hAnsi="Calibri"/>
          <w:b/>
          <w:color w:val="1A2010"/>
          <w:sz w:val="40"/>
        </w:rPr>
        <w:t xml:space="preserve">  Zeta Global Holdings Corp.</w:t>
      </w:r>
    </w:p>
    <w:p>
      <w:pPr>
        <w:spacing w:after="120"/>
      </w:pPr>
      <w:r>
        <w:rPr>
          <w:rFonts w:ascii="Calibri" w:hAnsi="Calibri"/>
          <w:b/>
          <w:color w:val="6E8450"/>
          <w:sz w:val="18"/>
        </w:rPr>
        <w:t>GROWTH SLEEVE · 2026-03-27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Zeta Global operates an AI-powered marketing cloud platform that combines proprietary consumer data, AI intelligence, and omnichannel activation to help enterprises acquire, grow, and retain customers. The Zeta Marketing Platform leverages trillions of consumer signals and one of the industry's largest proprietary data clouds to power personalized marketing at scale.</w:t>
      </w:r>
    </w:p>
    <w:p>
      <w:r>
        <w:rPr>
          <w:rFonts w:ascii="Calibri" w:hAnsi="Calibri"/>
          <w:b/>
          <w:color w:val="6E8450"/>
          <w:sz w:val="18"/>
        </w:rPr>
        <w:t>3,300 Employees · https://www.zetaglobal.com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Zeta has delivered 18 consecutive 'beat and raise' quarters with full-year 2025 revenue growing 30% to $1.305B, while executing the transformative Marigold acquisition that adds loyalty, engagement, and Fortune 500 penetration [1]. The company has built AI natively into its platform since 2017, predating the current AI boom. AI Deployment (2/2): Athena by Zeta (superintelligent AI agent launched at Zeta Live 2025) and AI agents that drove 25x YoY growth in AI activity during the 2025 holiday period demonstrate measurable AI-driven results; a Forrester TEI study found 6x return on ad spend and 295% ROI [1]. Market Share Leadership (1/2): Zeta is a growing challenger in the enterprise marketing cloud, expanding super-scaled customer count to 184 (+24% YoY), but competes against Salesforce, Adobe, and Oracle [1]. Product Pipeline (1/2): Marigold integration, Athena AI expansion, and loyalty platform cross-sell provide near-term growth vectors, though specific next-gen product launches are incremental rather than transformative [1]. R&amp;D Intensity (1/1): Technology investment is above SaaS industry averages, supporting the AI-native platform evolution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Zeta's mission to 'make sophisticated marketing simple' through AI is commercially focused on enterprise efficiency rather than broader societal purpose [1]. Community Impact (1/2): Zeta's platform helps businesses connect with consumers more effectively, creating indirect economic value, but the company does not prominently feature community impact programs [1]. Employee Retention (1/2): The company has 3,300 employees and is actively hiring, with strong execution culture evidenced by 18 consecutive beat-and-raise quarters, though specific retention data is unavailable [1]. Insider Buying (1/2): The Marigold acquisition and raised guidance signal management confidence, though insider transaction data is mixed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Zeta's forward P/E of 13.5 is reasonable for a 30%+ growth company, reflecting the market's recalibration from the 2024 highs [1]. D/E of 27.1% is conservative, and revenue grew 25.4% YoY. Profit margin is slightly negative at -2.4% on a GAAP basis, but the company achieved positive GAAP net income of $6.5M in Q4 2025 and guides to positive GAAP net income for full year 2026 [1]. Free cash flow of $165M (13% margin) in 2025 growing to $230M+ guided for 2026 demonstrates real cash generation. ROE is -4.3% due to GAAP losses, but adjusted EBITDA margins of 22.1-22.4% show underlying profitability [1]. Daily dollar volume of ~$142M provides strong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Zeta demonstrates strong execution DNA with 18 consecutive beat-and-raise quarters and a long-term AI-first vision that predates the current AI boom, though the company's primary focus on enterprise marketing efficiency lacks the transcendent purpose of true infinite-game companies.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marketing more effective through AI is commercially valuable but not a transcendent cause — Zeta's mission is about enterprise efficiency rather than human or societal betterment [1].</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18 consecutive beat-and-raise quarters and successful integration of the Marigold acquisition suggest a high-functioning, trust-based execution culture that delivers consistently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Zeta competes against Salesforce, Adobe, and Oracle marketing clouds, using AI-native architecture and proprietary data as differentiation rather than trying to replicate their scale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Marigold acquisition expanding into loyalty and engagement, the AI-first platform evolution, and continuous market segment expansion demonstrate strategic flexibility and willingness to evolve the business model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AI natively into the platform since 2017 — years before the AI hype cycle — shows genuine technological conviction, and the Marigold acquisition at a critical growth juncture demonstrates bold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Zeta Global is one of the fastest-growing AI marketing platforms in enterprise software, with 18 consecutive beat-and-raise quarters, 2025 revenue of $1.305B (+30% YoY), and 2026 guidance of $1.75B (+34-35% YoY) [1]. The AI-native architecture built since 2017 and proprietary data cloud of trillions of consumer signals create a durable competitive moat validated by Forrester's 6x ROAS finding. The Marigold acquisition adds loyalty and Fortune 500 penetration, while free cash flow of $165M growing to $230M+ in 2026 demonstrates profitable scaling. At a forward P/E of 13.5x for a 30%+ growth company approaching GAAP profitability, Zeta is attractively valued relative to SaaS peers trading at 25-40x forward earnings [1].</w:t>
      </w:r>
    </w:p>
    <w:p>
      <w:pPr>
        <w:spacing w:after="120"/>
      </w:pPr>
      <w:r>
        <w:rPr>
          <w:rFonts w:ascii="Calibri" w:hAnsi="Calibri"/>
          <w:b w:val="0"/>
          <w:color w:val="3A4A28"/>
          <w:sz w:val="20"/>
        </w:rPr>
        <w:t>The bear case centers on Zeta's GAAP unprofitability (trailing profit margin of -2.4%) and the risk that the Marigold acquisition integration could disrupt the 18-quarter growth streak [1]. The stock has declined 35% from its $24.90 high, reflecting broader SaaS multiple compression and concerns about the sustainability of 30%+ growth rates as the base scales. Competition from Salesforce Marketing Cloud, Adobe Experience Cloud, and emerging AI-native marketing tools is intensifying. Political candidate revenue contributed to 2025 results and creates a non-recurring tailwind that must be replaced. ROE is -4.3% and the company needs to demonstrate sustained GAAP profitability to justify its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20%+ organic revenue growth (excluding political and Marigold) through 2026 would validate the scalability of the AI marketing platform [1]</w:t>
      </w:r>
    </w:p>
    <w:p>
      <w:pPr>
        <w:spacing w:before="40" w:after="40"/>
        <w:ind w:left="283"/>
      </w:pPr>
      <w:r>
        <w:rPr>
          <w:rFonts w:ascii="Calibri" w:hAnsi="Calibri"/>
          <w:b/>
          <w:color w:val="4A6B25"/>
          <w:sz w:val="20"/>
        </w:rPr>
        <w:t xml:space="preserve">2. </w:t>
      </w:r>
      <w:r>
        <w:rPr>
          <w:rFonts w:ascii="Calibri" w:hAnsi="Calibri"/>
          <w:b w:val="0"/>
          <w:color w:val="3A4A28"/>
          <w:sz w:val="20"/>
        </w:rPr>
        <w:t>First full year of GAAP net income profitability in 2026 would mark a structural milestone and attract growth-at-reasonable-price investors [1]</w:t>
      </w:r>
    </w:p>
    <w:p>
      <w:pPr>
        <w:spacing w:before="40" w:after="40"/>
        <w:ind w:left="283"/>
      </w:pPr>
      <w:r>
        <w:rPr>
          <w:rFonts w:ascii="Calibri" w:hAnsi="Calibri"/>
          <w:b/>
          <w:color w:val="4A6B25"/>
          <w:sz w:val="20"/>
        </w:rPr>
        <w:t xml:space="preserve">3. </w:t>
      </w:r>
      <w:r>
        <w:rPr>
          <w:rFonts w:ascii="Calibri" w:hAnsi="Calibri"/>
          <w:b w:val="0"/>
          <w:color w:val="3A4A28"/>
          <w:sz w:val="20"/>
        </w:rPr>
        <w:t>Marigold cross-sell into Zeta's enterprise base and Zeta's AI capabilities into Marigold's Fortune 500 customers could accelerate super-scaled customer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Marigold integration execution risk could disrupt the 18-quarter beat-and-raise streak if cross-selling proves harder than expected [1]</w:t>
      </w:r>
    </w:p>
    <w:p>
      <w:pPr>
        <w:spacing w:before="40" w:after="40"/>
        <w:ind w:left="283"/>
      </w:pPr>
      <w:r>
        <w:rPr>
          <w:rFonts w:ascii="Calibri" w:hAnsi="Calibri"/>
          <w:b/>
          <w:color w:val="4A6B25"/>
          <w:sz w:val="20"/>
        </w:rPr>
        <w:t xml:space="preserve">2. </w:t>
      </w:r>
      <w:r>
        <w:rPr>
          <w:rFonts w:ascii="Calibri" w:hAnsi="Calibri"/>
          <w:b w:val="0"/>
          <w:color w:val="3A4A28"/>
          <w:sz w:val="20"/>
        </w:rPr>
        <w:t>Political candidate revenue creates non-recurring tailwind that must be replaced with organic enterprise growth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Salesforce, Adobe, Oracle, and emerging AI-native marketing tools in an increasingly crowded enterprise marketing cloud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Zeta is an AI-native company — AI disruption is not a threat but the core of its value proposition [1]. The proprietary data cloud containing trillions of consumer signals cannot be easily replicated, creating a durable competitive moat. The risk would be a paradigm shift that makes Zeta's specific AI approach obsolete, but the continuous evolution of the platform (Athena, AI agents) demonstrates adaptability. AI Opportunity (1/1): AI is Zeta's entire business model — the company generates revenue by deploying AI to improve marketing outcomes, with 6x ROAS validation and 25x growth in AI agent activity demonstrating measurable, accelerating impact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Zeta Global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Zeta Global 2026 Guidance Update Following Marigold Acquisition,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ZETA key statistics,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Forrester TEI Study — Zeta Marketing Platform ROI Analysis,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