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ZION</w:t>
      </w:r>
      <w:r>
        <w:rPr>
          <w:rFonts w:ascii="Calibri" w:hAnsi="Calibri"/>
          <w:b/>
          <w:color w:val="1A2010"/>
          <w:sz w:val="40"/>
        </w:rPr>
        <w:t xml:space="preserve">  Zions Bancorporation, National Association</w:t>
      </w:r>
    </w:p>
    <w:p>
      <w:pPr>
        <w:spacing w:after="120"/>
      </w:pPr>
      <w:r>
        <w:rPr>
          <w:rFonts w:ascii="Calibri" w:hAnsi="Calibri"/>
          <w:b/>
          <w:color w:val="6E8450"/>
          <w:sz w:val="18"/>
        </w:rPr>
        <w:t>DIVIDEND SLEEVE · 2026-04-21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Zions Bancorporation is an ~$89 billion-asset regional bank headquartered in Salt Lake City, Utah, operating through seven separately branded affiliate bank divisions (Zions Bank, California Bank &amp; Trust, Amegy Bank, National Bank of Arizona, Nevada State Bank, Vectra Bank Colorado, Commerce Bank of Washington) across 11 Western and Southwestern U.S. states. Founded in 1873, the bank focuses on commercial and small business banking, commercial real estate lending, and wealth management.</w:t>
      </w:r>
    </w:p>
    <w:p>
      <w:r>
        <w:rPr>
          <w:rFonts w:ascii="Calibri" w:hAnsi="Calibri"/>
          <w:b/>
          <w:color w:val="6E8450"/>
          <w:sz w:val="18"/>
        </w:rPr>
        <w:t>9,195 Employees · https://www.zionsbancorporation.com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Zions completed an 11-year core banking system overhaul — one of the most ambitious technology transformations in regional banking — replacing legacy infrastructure with a modern platform that now delivers new features 40% faster [2]. This is a genuinely transformative achievement for an $89B-asset bank. AI Deployment (1/2): CEO Harris Simmons stated 'We believe a lot of that can be done with AI and automation,' and the bank is experimenting with AI through its Innovation Lab, including the Quartz application, though no specific AI revenue or cost savings have been quantified [2]. Market Share (1/2): Zions holds meaningful market share across 11 Western states with seven distinct bank brands, providing geographic diversification and local market knowledge, though it does not dominate any single market [1]. Pipeline (1/2): Plans to explore stablecoins, tokenized deposits, and deeper AI integration through the Innovation Lab show forward-looking thinking, but these initiatives are experimental with no revenue visibility [2]. R&amp;D Intensity (0/1): Technology spending relative to assets is average for regional banks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Zions positions itself as a community-focused bank serving small and midsize businesses across the Western U.S., with a 153-year history of local banking relationships — clear purpose but not distinctive among regional bank peers [1]. Community &amp; Charitable Impact (1/2): Zions operates across 11 states with deep community banking roots and local branch networks that support small business lending, though specific charitable program details and dollar amounts were not identified in research [3]. Employee Retention (1/2): Zions employs 9,195 people and the company maintains an Innovation Lab for employee development, fostering growth and empowering teams to experiment — suggesting investment in workforce development [2]. Insider Buying (1/2): CEO Harris Simmons has led Zions for over 15 years with significant equity exposure, and the consistent dividend increases ($0.41→$0.43→$0.45/quarter over two years) signal management confidence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avg_daily_volume (1,857,393) x stock_price ($63.05) = $117,098,829 — easily clears the $1M floor. Zions reported strong Q1 2026 results: net earnings of $232M (up 37% from $169M), diluted EPS of $1.56 (up 38% from $1.13, beat consensus $1.42 by 9.9%), with NII increasing 6% YoY and adjusted PPNR up 13% [1]. Mechanical calculation (Dividend stock, D/E excluded): ROE 13.5% → 0.90 (1x), Rev Growth YoY 13.6% → 1.0 (1x), Rev Growth 5yr CAGR ~5% → 0.67 (1x), Forward P/E 9.61 → 1.0 (1x), Profit Margin 27.1% → 1.0 (1x), Payout Ratio 29.3% → 1.0 (1x), Consecutive Years Paid 20+ → 1.0 (2x), Consecutive Years Growth 2 → 0.20 (1x), 5yr Dividend Growth CAGR ~5.8% → 0.97 (2x). Weighted sum: 9.70 / max 11.0 × 10 = 8.82, rounded to 9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Zions Bancorporation has played the infinite game since 1873 — 153 years of continuous operation through the Great Depression, multiple banking crises, and the 2023 regional bank panic. The 11-year core technology overhaul demonstrates extraordinary patience and long-term investment discipline. CEO Harris Simmons' 15+ year tenure and the multi-generational banking culture across seven branded divisions reflect institutional commitment to endurance over quarterly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Zions' cause — serving small and midsize businesses across the Western U.S. through community-rooted banking — has been consistent since 1873 and has survived 153 years of financial crises, regulatory changes, and competitive disruption [1]. The seven branded bank divisions preserve local identity and community connection, which is the cause in action. The 11-year core overhaul was undertaken to serve this cause more effectively, not to chase a trend. Score: 2 points (genuine cause, validated by 153 years of consistent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Zions employs 9,195 people across seven bank brands, and the Innovation Lab specifically empowers teams to experiment with emerging technologies — a signal of trust [2]. CEO Harris Simmons' 15+ year tenure provides leadership stability. Recent leadership transitions (Scott Anderson retirement, Paul Burdiss as CFO) have been orderly successions rather than disruptive changes. However, the 2025 data breach exposing PII represents a trust failure with customers [3]. Score: 1 point (adequate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Simmons explicitly acknowledges that AI and fintech competition could reshape regional banking through consolidation, positioning Zions to learn from and acquire competitors rather than simply trying to 'beat' them [2]. The bank's willingness to implement nCino's platform (an external technology) rather than building everything in-house shows competitive humility. Score: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11-year core banking technology overhaul represents genuine strategic flexibility — Zions rebuilt its entire technology foundation while continuing to operate the bank, a process most regional banks have been unable or unwilling to complete [2]. The company has also evolved from a Utah-focused bank to an 11-state franchise through strategic acquisitions. However, the core business model (commercial banking) has not fundamentally changed. Score: 1 point (some flexibility demonstrated through the technology transformation).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11-year core technology overhaul is a textbook example of Sinek's courage to lead — Zions invested hundreds of millions of dollars over more than a decade in a project that depressed near-term earnings but positioned the bank for long-term technological competitiveness [2]. CEO Simmons maintained commitment to this project through the 2023 regional banking crisis when most peers were cutting costs. The decision to explore stablecoins and tokenized deposits shows willingness to lead in areas that could cannibalize traditional banking revenue. Score: 2 points (pattern of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Zions Bancorporation is a 153-year-old regional bank delivering accelerating financial performance — Q1 2026 EPS of $1.56 (up 38% YoY, beat consensus by 9.9%), net earnings of $232M, NII growth of 6%, and adjusted PPNR up 13% [1]. At 9.6x forward P/E with 27.1% profit margin, 2.85% dividend yield, and 29.3% payout ratio, Zions offers compelling value for a bank that has completed an 11-year core technology overhaul positioning it to deploy AI and automation 40% faster than peers [2]. The bank's 7-brand, 11-state franchise provides diversified Western U.S. exposure, and management projects positive operating leverage of 100-150 bps for 2026 with full-year EPS guidance of $6.17 [1]. CEO Simmons' vision to use AI-driven consolidation as an acquisition opportunity could create additional growth vectors [2].</w:t>
      </w:r>
    </w:p>
    <w:p>
      <w:pPr>
        <w:spacing w:after="120"/>
      </w:pPr>
      <w:r>
        <w:rPr>
          <w:rFonts w:ascii="Calibri" w:hAnsi="Calibri"/>
          <w:b w:val="0"/>
          <w:color w:val="3A4A28"/>
          <w:sz w:val="20"/>
        </w:rPr>
        <w:t>The bear case focuses on credit risk, interest rate sensitivity, and the lingering regional bank confidence deficit. Zions Q1 2026 revenue of $849M missed Wall Street estimates despite strong earnings, suggesting potential pressure on non-interest income [1]. The 2023 regional banking crisis demonstrated that even well-run banks can face confidence-driven deposit flight, and Zions' CRE concentration in Western markets creates exposure to commercial real estate stress. A 2025 data breach exposing customer PII raises cybersecurity governance concerns [3]. The bank's efficiency ratio of 65.0% (improved from 66.6%) remains above best-in-class peers, and the D/E ratio is unavailable (typical for banks), making balance sheet risk assessment more complex. Interest rate cuts could compress NIM and slow the NII growth trajectory that has driven recent earnings improvement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NII expansion as the modernized core platform enables more efficient deposit gathering and loan origination, with management guiding 100-150 bps positive operating leverage for 2026 [1]</w:t>
      </w:r>
    </w:p>
    <w:p>
      <w:pPr>
        <w:spacing w:before="40" w:after="40"/>
        <w:ind w:left="283"/>
      </w:pPr>
      <w:r>
        <w:rPr>
          <w:rFonts w:ascii="Calibri" w:hAnsi="Calibri"/>
          <w:b/>
          <w:color w:val="4A6B25"/>
          <w:sz w:val="20"/>
        </w:rPr>
        <w:t xml:space="preserve">2. </w:t>
      </w:r>
      <w:r>
        <w:rPr>
          <w:rFonts w:ascii="Calibri" w:hAnsi="Calibri"/>
          <w:b w:val="0"/>
          <w:color w:val="3A4A28"/>
          <w:sz w:val="20"/>
        </w:rPr>
        <w:t>AI and automation deployment through the Innovation Lab and Quartz application, leveraging the completed core overhaul to reduce operational costs and improve the efficiency ratio below 65% [2]</w:t>
      </w:r>
    </w:p>
    <w:p>
      <w:pPr>
        <w:spacing w:before="40" w:after="40"/>
        <w:ind w:left="283"/>
      </w:pPr>
      <w:r>
        <w:rPr>
          <w:rFonts w:ascii="Calibri" w:hAnsi="Calibri"/>
          <w:b/>
          <w:color w:val="4A6B25"/>
          <w:sz w:val="20"/>
        </w:rPr>
        <w:t xml:space="preserve">3. </w:t>
      </w:r>
      <w:r>
        <w:rPr>
          <w:rFonts w:ascii="Calibri" w:hAnsi="Calibri"/>
          <w:b w:val="0"/>
          <w:color w:val="3A4A28"/>
          <w:sz w:val="20"/>
        </w:rPr>
        <w:t>Strategic acquisition opportunities as AI-driven consolidation pressures smaller community banks in Zions' 11-state Western U.S. footprint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real estate concentration risk in Western U.S. markets — a CRE downturn could trigger charge-off increases and provision expense that erodes earnings momentum [1]</w:t>
      </w:r>
    </w:p>
    <w:p>
      <w:pPr>
        <w:spacing w:before="40" w:after="40"/>
        <w:ind w:left="283"/>
      </w:pPr>
      <w:r>
        <w:rPr>
          <w:rFonts w:ascii="Calibri" w:hAnsi="Calibri"/>
          <w:b/>
          <w:color w:val="4A6B25"/>
          <w:sz w:val="20"/>
        </w:rPr>
        <w:t xml:space="preserve">2. </w:t>
      </w:r>
      <w:r>
        <w:rPr>
          <w:rFonts w:ascii="Calibri" w:hAnsi="Calibri"/>
          <w:b w:val="0"/>
          <w:color w:val="3A4A28"/>
          <w:sz w:val="20"/>
        </w:rPr>
        <w:t>Regional bank confidence risk — despite strong fundamentals, the 2023 crisis showed that depositor sentiment can shift rapidly, and Zions remains exposed to uninsured deposit flight scenarios [3]</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 Federal Reserve rate cuts would compress net interest margin and slow the NII growth that has driven 38% EPS growth, potentially stalling the earnings recovery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Regional banking has meaningful defensive moats against AI disruption — regulatory requirements (banking charters, FDIC insurance, capital adequacy), relationship-based commercial lending, and physical branch infrastructure create switching costs that AI cannot easily replicate [1]. However, AI-powered fintechs and neobanks are compressing margins in consumer lending, payments, and basic banking services. CEO Simmons acknowledged that AI could accelerate community bank consolidation, positioning Zions as a potential acquirer but also acknowledging competitive pressure [2]. The core lending and deposit-gathering business requires human judgment, regulatory compliance, and local market knowledge that insulates it from immediate AI displacement. AI Opportunity (1/1): Zions is actively deploying AI through its Innovation Lab, Quartz application, and the modernized core system that enables 40% faster feature delivery — CEO explicitly targets AI and automation for operational efficiency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Zions Bancorporation Q1 2026 Earnings Release — net earnings $232M (up 37%), EPS $1.56 (up 38%, beat $1.42), NII up 6%, PPNR up 13%, efficiency ratio 65.0%, April 2026</w:t>
      </w:r>
    </w:p>
    <w:p>
      <w:pPr>
        <w:spacing w:before="20" w:after="20"/>
        <w:ind w:left="170"/>
      </w:pPr>
      <w:r>
        <w:rPr>
          <w:rFonts w:ascii="Calibri" w:hAnsi="Calibri"/>
          <w:b/>
          <w:color w:val="4A6B25"/>
          <w:sz w:val="15"/>
        </w:rPr>
        <w:t xml:space="preserve">2. </w:t>
      </w:r>
      <w:r>
        <w:rPr>
          <w:rFonts w:ascii="Calibri" w:hAnsi="Calibri"/>
          <w:b w:val="0"/>
          <w:color w:val="3A4A28"/>
          <w:sz w:val="17"/>
        </w:rPr>
        <w:t>American Banker — Zions revamped tech leadership, AI strategy, 11-year core overhaul completion, Innovation Lab, CEO Simmons on AI and consolidation</w:t>
      </w:r>
    </w:p>
    <w:p>
      <w:pPr>
        <w:spacing w:before="20" w:after="20"/>
        <w:ind w:left="170"/>
      </w:pPr>
      <w:r>
        <w:rPr>
          <w:rFonts w:ascii="Calibri" w:hAnsi="Calibri"/>
          <w:b/>
          <w:color w:val="4A6B25"/>
          <w:sz w:val="15"/>
        </w:rPr>
        <w:t xml:space="preserve">3. </w:t>
      </w:r>
      <w:r>
        <w:rPr>
          <w:rFonts w:ascii="Calibri" w:hAnsi="Calibri"/>
          <w:b w:val="0"/>
          <w:color w:val="3A4A28"/>
          <w:sz w:val="17"/>
        </w:rPr>
        <w:t>Zions Bancorporation ESG profile, Sustainalytics moderate controversy rating, 2025 data breach disclosure, community banking operations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ZION (Zions Bancorporation),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