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  <w:sz w:val="22"/>
        </w:rPr>
        <w:t>Architecture Summary</w:t>
      </w:r>
    </w:p>
    <w:p>
      <w:pPr>
        <w:spacing w:after="120"/>
      </w:pPr>
      <w:r>
        <w:t>Source layer: four CSV files. Data inspection layer: verify schema, types, missing values, duplicates, row grain, and metric definitions. Visualization layer: Tableau Public worksheets and calculations. Presentation layer: three dashboards and one story. Publication layer: Tableau Public URL (to be added after actual publication).</w:t>
      </w:r>
    </w:p>
    <w:p>
      <w:r>
        <w:rPr>
          <w:b/>
          <w:sz w:val="22"/>
        </w:rPr>
        <w:t>Component Description Table</w:t>
      </w:r>
    </w:p>
    <w:p>
      <w:pPr>
        <w:spacing w:after="120"/>
      </w:pPr>
      <w:r>
        <w:t>1. CSV inputs — source records and summary measures. 2. Tableau data connections — connect each relevant CSV. 3. Worksheets — create nine individual views. 4. Dashboards — group the views into three stakeholder narratives. 5. Story — sequence the dashboards. 6. Validation — compare displayed values with source records and document limitations. 7. Publication — publish only after QA; public URL remains pending.</w:t>
      </w:r>
    </w:p>
    <w:p>
      <w:r>
        <w:rPr>
          <w:b/>
          <w:sz w:val="22"/>
        </w:rPr>
        <w:t>Planned 9 Tableau Worksheets</w:t>
      </w:r>
    </w:p>
    <w:p>
      <w:pPr>
        <w:spacing w:after="120"/>
      </w:pPr>
      <w:r>
        <w:t>The following worksheet plan aligns with the three supplied stakeholder scenarios. These are planned views; final screenshots and exact results must be inserted after each worksheet is built and validated in Tableau Public.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sz w:val="18"/>
              </w:rPr>
              <w:t>Sheet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Chart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Chart type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Dataset / key fields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Scenario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Global Medal Performance by Country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Horizontal 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alltime_country_rankings.csv: country; total_medals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Priya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Gold, Silver and Bronze Medals by Country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Stacked horizontal 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alltime_country_rankings.csv: country; total_gold; total_silver; total_bronze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Priya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Summer vs Winter Olympic Medal Comparison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Side-by-side bars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alltime_country_rankings.csv: country; summer_medals; winter_medals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Priya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Total Medals Awarded Over the Years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games_summary.csv: year; total_medals_awarded; season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William Robert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Athlete Participation Trends Across Olympic Games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games_summary.csv: year; total_athletes; season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William Robert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Average Medals per Athlete by Sport Category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Horizontal 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athletes.csv: sport_category; AVG(total_medals)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Priya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Average Medal Efficiency by Region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medal_results.csv: region; AVG(medal_efficiency_pct)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Carlos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Average Medal Performance by Sports Investment Tier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medal_results.csv: sports_investment; AVG(total_medals); region (optional color)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Carlos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Sheet 09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Host-Nation Medal Performance Across Games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medal_results.csv: year; host_country; country; total_medals; host_nation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William Robert</w:t>
            </w:r>
          </w:p>
        </w:tc>
      </w:tr>
    </w:tbl>
    <w:p>
      <w:r>
        <w:rPr>
          <w:b/>
          <w:sz w:val="22"/>
        </w:rPr>
        <w:t>Planned 3 Dashboards</w:t>
      </w:r>
    </w:p>
    <w:p>
      <w:pPr>
        <w:spacing w:after="120"/>
      </w:pPr>
      <w:r>
        <w:t>Dashboard arrangement is planned as follows; publish links and screenshots remain to be added after the workbook is completed.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Worksheets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Dashboard 1 — Global Olympic Performance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Sheets 1, 2, 3, 6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Country medal rankings, medal-type composition, Summer/Winter comparison, and sport-category average medal counts.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Dashboard 2 — Investment and Regional Efficiency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Sheets 7, 8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Regional average recorded efficiency and medal outcomes by investment tier; no monetary ROI claim.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Dashboard 3 — Olympic Trends and Host Nations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Sheets 4, 5, 9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Recorded medal trends, athlete participation, and host-nation performance.</w:t>
            </w:r>
          </w:p>
        </w:tc>
      </w:tr>
    </w:tbl>
    <w:sectPr>
      <w:headerReference r:id="rId8" w:type="default"/>
      <w:footerReference w:type="default" r:id="rId9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