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199899</wp:posOffset>
            </wp:positionH>
            <wp:positionV relativeFrom="page">
              <wp:posOffset>133350</wp:posOffset>
            </wp:positionV>
            <wp:extent cx="1376363" cy="589870"/>
            <wp:effectExtent b="0" l="0" r="0" t="0"/>
            <wp:wrapNone/>
            <wp:docPr id="150707529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sz w:val="32"/>
          <w:szCs w:val="32"/>
          <w:rtl w:val="0"/>
        </w:rPr>
        <w:t xml:space="preserve">Data Preparation</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
              <w:rPr>
                <w:sz w:val="18"/>
              </w:rPr>
              <w:t>27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
              <w:rPr>
                <w:sz w:val="18"/>
              </w:rPr>
              <w:t>Individual</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r>
              <w:rPr>
                <w:sz w:val="18"/>
              </w:rPr>
              <w:t>Global Olympic Sports Performance Analysis</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00" w:line="240" w:lineRule="auto"/>
        <w:ind w:left="0" w:hanging="283.46456692913375"/>
        <w:rPr>
          <w:rFonts w:ascii="Calibri" w:cs="Calibri" w:eastAsia="Calibri" w:hAnsi="Calibri"/>
        </w:rPr>
      </w:pPr>
      <w:r w:rsidDel="00000000" w:rsidR="00000000" w:rsidRPr="00000000">
        <w:rPr>
          <w:rtl w:val="0"/>
        </w:rPr>
        <w:t xml:space="preserve">      Data preparation refers to the process of cleaning, standardizing, transforming, and organizing data so that it is suitable for analysis and reporting. In a Snowflake project, data preparation involves working with the ingested RAW data, identifying data quality issues, creating STAGING tables, applying required transformations, and preparing reliable data for the CURATED and MART layers.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r w:rsidDel="00000000" w:rsidR="00000000" w:rsidRPr="00000000">
        <w:rPr>
          <w:b w:val="1"/>
          <w:bCs w:val="1"/>
          <w:rtl w:val="0"/>
        </w:rPr>
        <w:t xml:space="preserve">  Activity 1: Identifying and Handling </w:t>
      </w:r>
      <w:r w:rsidDel="00000000" w:rsidR="00000000" w:rsidRPr="00000000">
        <w:rPr>
          <w:b w:val="1"/>
          <w:bCs w:val="1"/>
          <w:sz w:val="20"/>
          <w:szCs w:val="20"/>
          <w:rtl w:val="0"/>
        </w:rPr>
        <w:t xml:space="preserve"> </w:t>
      </w:r>
      <w:r w:rsidDel="00000000" w:rsidR="00000000" w:rsidRPr="00000000">
        <w:rPr>
          <w:b w:val="1"/>
          <w:bCs w:val="1"/>
          <w:rtl w:val="0"/>
        </w:rPr>
        <w:t xml:space="preserve">Null Values</w:t>
      </w:r>
      <w:r w:rsidDel="00000000" w:rsidR="00000000" w:rsidRPr="00000000">
        <w:rPr>
          <w:rtl w:val="0"/>
        </w:rPr>
        <w:br w:type="textWrapping"/>
        <w:br w:type="textWrapping"/>
        <w:t xml:space="preserve">Identify the NULL or missing values present in the Snowflake dataset, analyze the affected columns, determine the appropriate approach for handling them based on the data and business requirements, apply the required query, and validate the cleaned data to ensure it is ready for further analysis and visualization. </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b w:val="1"/>
          <w:bCs w:val="1"/>
          <w:rtl w:val="0"/>
        </w:rPr>
        <w:t xml:space="preserve">      Activity 2: Duplicate Record Handling </w:t>
      </w:r>
      <w:r w:rsidDel="00000000" w:rsidR="00000000" w:rsidRPr="00000000">
        <w:rPr>
          <w:rtl w:val="0"/>
        </w:rPr>
        <w:br w:type="textWrapping"/>
        <w:br w:type="textWrapping"/>
        <w:t xml:space="preserve">Identify and analyze duplicate records in the Snowflake dataset, determine whether the duplicates are genuine or repeated entries, define the appropriate criteria for identifying duplicates, remove or retain records based on the project requirements, and validate the dataset after treatment to ensure that duplicate records do not affect the accuracy of further analysis and visualizations. </w:t>
      </w:r>
    </w:p>
    <w:p w:rsidR="00000000" w:rsidDel="00000000" w:rsidP="00000000" w:rsidRDefault="00000000" w:rsidRPr="00000000" w14:paraId="00000011">
      <w:pPr>
        <w:spacing w:after="200" w:line="240" w:lineRule="auto"/>
        <w:ind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r w:rsidDel="00000000" w:rsidR="00000000" w:rsidRPr="00000000">
        <w:rPr>
          <w:b w:val="1"/>
          <w:bCs w:val="1"/>
          <w:rtl w:val="0"/>
        </w:rPr>
        <w:t xml:space="preserve">  Activity 3: Data Cleaning and Standardization </w:t>
      </w:r>
      <w:r w:rsidDel="00000000" w:rsidR="00000000" w:rsidRPr="00000000">
        <w:rPr>
          <w:rtl w:val="0"/>
        </w:rPr>
        <w:br w:type="textWrapping"/>
        <w:br w:type="textWrapping"/>
        <w:t xml:space="preserve">Identify and correct inconsistencies, invalid entries, formatting issues, and data quality problems in the Snowflake dataset, standardize values and formats across relevant columns, apply the required SQL-based cleaning and transformation steps, and validate the cleaned and standardized dataset to ensure consistency, accuracy, and readiness for further analysis and  visualization. </w:t>
      </w:r>
    </w:p>
    <w:p w:rsidR="00000000" w:rsidDel="00000000" w:rsidP="00000000" w:rsidRDefault="00000000" w:rsidRPr="00000000" w14:paraId="00000013">
      <w:pPr>
        <w:spacing w:after="200" w:line="240" w:lineRule="auto"/>
        <w:ind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00" w:line="240" w:lineRule="auto"/>
        <w:ind w:left="0" w:hanging="283.46456692913375"/>
        <w:jc w:val="both"/>
        <w:rPr>
          <w:b w:val="1"/>
          <w:bCs w:val="1"/>
        </w:rPr>
      </w:pPr>
      <w:r w:rsidDel="00000000" w:rsidR="00000000" w:rsidRPr="00000000">
        <w:rPr>
          <w:rtl w:val="0"/>
        </w:rPr>
        <w:t xml:space="preserve">     </w:t>
      </w:r>
      <w:r w:rsidDel="00000000" w:rsidR="00000000" w:rsidRPr="00000000">
        <w:rPr>
          <w:b w:val="1"/>
          <w:bCs w:val="1"/>
          <w:rtl w:val="0"/>
        </w:rPr>
        <w:t xml:space="preserve"> Activity 4: Data Transformation and Validation </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Apply the required data transformations to prepare the cleaned data for analysis and modelling. Create necessary derived fields, apply business rules, filter or transform records where required, and validate the prepared data and other relevant quality checks before using it for the CURATED and MART layers. </w:t>
      </w:r>
    </w:p>
    <w:p w:rsidR="00000000" w:rsidDel="00000000" w:rsidP="00000000" w:rsidRDefault="00000000" w:rsidRPr="00000000" w14:paraId="00000016">
      <w:pPr>
        <w:spacing w:after="200" w:line="240" w:lineRule="auto"/>
        <w:ind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00" w:line="240" w:lineRule="auto"/>
        <w:ind w:left="144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r w:rsidDel="00000000" w:rsidR="00000000" w:rsidRPr="00000000">
        <w:rPr>
          <w:rtl w:val="0"/>
        </w:rPr>
      </w:r>
    </w:p>
    <w:p>
      <w:r>
        <w:rPr>
          <w:b/>
          <w:sz w:val="22"/>
        </w:rPr>
        <w:t>Data Sources and Preparation Plan</w:t>
      </w:r>
    </w:p>
    <w:p>
      <w:pPr>
        <w:spacing w:after="120"/>
      </w:pPr>
      <w:r>
        <w:t>athletes.csv (8,000 × 26), games_summary.csv (18 × 10), medal_results.csv (910 × 19), and alltime_country_rankings.csv (60 × 13). These are the supplied CSV dimensions; data quality has not yet been fully audited.</w:t>
      </w:r>
    </w:p>
    <w:p>
      <w:r>
        <w:rPr>
          <w:b/>
          <w:sz w:val="22"/>
        </w:rPr>
        <w:t>Preparation Checklist</w:t>
      </w:r>
    </w:p>
    <w:p>
      <w:pPr>
        <w:spacing w:after="120"/>
      </w:pPr>
      <w:r>
        <w:t>1. Verify field data types. 2. Check nulls and duplicates. 3. Confirm row grain before aggregating. 4. Compare gold + silver + bronze against total_medals where definitions allow. 5. Inspect medal_efficiency_pct scale before formatting as percent. 6. Treat sports_investment as a category, not an amount. 7. Keep a record of any exclusions or corrections.</w:t>
      </w:r>
    </w:p>
    <w:sectPr>
      <w:headerReference r:id="rId8" w:type="default"/>
      <w:footerReference w:type="default" r:id="rId9"/>
      <w:pgSz w:h="16838" w:w="11906" w:orient="portrait"/>
      <w:pgMar w:bottom="1440" w:top="1440" w:left="1133.8582677165355"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6438900</wp:posOffset>
          </wp:positionH>
          <wp:positionV relativeFrom="page">
            <wp:posOffset>228600</wp:posOffset>
          </wp:positionV>
          <wp:extent cx="864691" cy="395288"/>
          <wp:effectExtent b="0" l="0" r="0" t="0"/>
          <wp:wrapNone/>
          <wp:docPr id="150707529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A20696"/>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A20696"/>
    <w:rPr>
      <w:b w:val="1"/>
      <w:bCs w:val="1"/>
    </w:rPr>
  </w:style>
  <w:style w:type="paragraph" w:styleId="ListParagraph">
    <w:name w:val="List Paragraph"/>
    <w:basedOn w:val="Normal"/>
    <w:uiPriority w:val="34"/>
    <w:qFormat w:val="1"/>
    <w:rsid w:val="00642171"/>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EFanuTa+lQO2Mfo63S+B1QxJYA==">CgMxLjA4AHIhMWhOVTF6U0ZOQ0ZUcXg4djVPQUZVVVhKQjB3OW5NUE43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