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1</w:t>
            </w:r>
          </w:p>
        </w:tc>
        <w:tc>
          <w:tcPr/>
          <w:p>
            <w:r>
              <w:rPr>
                <w:sz w:val="18"/>
              </w:rPr>
              <w:t>Programming / Query Language</w:t>
            </w:r>
          </w:p>
        </w:tc>
        <w:tc>
          <w:tcPr/>
          <w:p>
            <w:r>
              <w:rPr>
                <w:sz w:val="18"/>
              </w:rPr>
              <w:t>No separate query language is required for the current planned workflow.</w:t>
            </w:r>
          </w:p>
        </w:tc>
        <w:tc>
          <w:tcPr/>
          <w:p>
            <w:r>
              <w:rPr>
                <w:sz w:val="18"/>
              </w:rPr>
              <w:t>Tableau calculated fields (only where needed)</w:t>
            </w:r>
          </w:p>
        </w:tc>
        <w:tc>
          <w:tcPr/>
          <w:p>
            <w:r>
              <w:rPr>
                <w:sz w:val="18"/>
              </w:rPr>
              <w:t>Keeps the analysis within the selected Tableau Public workflow.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2</w:t>
            </w:r>
          </w:p>
        </w:tc>
        <w:tc>
          <w:tcPr/>
          <w:p>
            <w:r>
              <w:rPr>
                <w:sz w:val="18"/>
              </w:rPr>
              <w:t>Database / Data Warehouse</w:t>
            </w:r>
          </w:p>
        </w:tc>
        <w:tc>
          <w:tcPr/>
          <w:p>
            <w:r>
              <w:rPr>
                <w:sz w:val="18"/>
              </w:rPr>
              <w:t>Four structured CSV datasets.</w:t>
            </w:r>
          </w:p>
        </w:tc>
        <w:tc>
          <w:tcPr/>
          <w:p>
            <w:r>
              <w:rPr>
                <w:sz w:val="18"/>
              </w:rPr>
              <w:t>CSV files</w:t>
            </w:r>
          </w:p>
        </w:tc>
        <w:tc>
          <w:tcPr/>
          <w:p>
            <w:r>
              <w:rPr>
                <w:sz w:val="18"/>
              </w:rPr>
              <w:t>Source format supplied for the project; no Snowflake database is being used.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8"/>
              </w:rPr>
              <w:t>3</w:t>
            </w:r>
          </w:p>
        </w:tc>
        <w:tc>
          <w:tcPr/>
          <w:p>
            <w:r>
              <w:rPr>
                <w:sz w:val="18"/>
              </w:rPr>
              <w:t>Data Ingestion</w:t>
            </w:r>
          </w:p>
        </w:tc>
        <w:tc>
          <w:tcPr/>
          <w:p>
            <w:r>
              <w:rPr>
                <w:sz w:val="18"/>
              </w:rPr>
              <w:t>Connect local CSV files directly to Tableau.</w:t>
            </w:r>
          </w:p>
        </w:tc>
        <w:tc>
          <w:tcPr/>
          <w:p>
            <w:r>
              <w:rPr>
                <w:sz w:val="18"/>
              </w:rPr>
              <w:t>Tableau Public data connections</w:t>
            </w:r>
          </w:p>
        </w:tc>
        <w:tc>
          <w:tcPr/>
          <w:p>
            <w:r>
              <w:rPr>
                <w:sz w:val="18"/>
              </w:rPr>
              <w:t>Simple import path for the supplied files.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8"/>
              </w:rPr>
              <w:t>4</w:t>
            </w:r>
          </w:p>
        </w:tc>
        <w:tc>
          <w:tcPr/>
          <w:p>
            <w:r>
              <w:rPr>
                <w:sz w:val="18"/>
              </w:rPr>
              <w:t>Data Transformation and Business Logic</w:t>
            </w:r>
          </w:p>
        </w:tc>
        <w:tc>
          <w:tcPr/>
          <w:p>
            <w:r>
              <w:rPr>
                <w:sz w:val="18"/>
              </w:rPr>
              <w:t>Data type checks, filters, aggregations, and validated calculations.</w:t>
            </w:r>
          </w:p>
        </w:tc>
        <w:tc>
          <w:tcPr/>
          <w:p>
            <w:r>
              <w:rPr>
                <w:sz w:val="18"/>
              </w:rPr>
              <w:t>Tableau Public; optional spreadsheet inspection</w:t>
            </w:r>
          </w:p>
        </w:tc>
        <w:tc>
          <w:tcPr/>
          <w:p>
            <w:r>
              <w:rPr>
                <w:sz w:val="18"/>
              </w:rPr>
              <w:t>Supports AVG/SUM choices and transparent chart calculations.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5</w:t>
            </w:r>
          </w:p>
        </w:tc>
        <w:tc>
          <w:tcPr/>
          <w:p>
            <w:r>
              <w:rPr>
                <w:sz w:val="18"/>
              </w:rPr>
              <w:t>Data Visualization / Analytics</w:t>
            </w:r>
          </w:p>
        </w:tc>
        <w:tc>
          <w:tcPr/>
          <w:p>
            <w:r>
              <w:rPr>
                <w:sz w:val="18"/>
              </w:rPr>
              <w:t>Nine worksheets, three dashboards, one story.</w:t>
            </w:r>
          </w:p>
        </w:tc>
        <w:tc>
          <w:tcPr/>
          <w:p>
            <w:r>
              <w:rPr>
                <w:sz w:val="18"/>
              </w:rPr>
              <w:t>Tableau Public</w:t>
            </w:r>
          </w:p>
        </w:tc>
        <w:tc>
          <w:tcPr/>
          <w:p>
            <w:r>
              <w:rPr>
                <w:sz w:val="18"/>
              </w:rPr>
              <w:t>Interactive charts and public sharing.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6</w:t>
            </w:r>
          </w:p>
        </w:tc>
        <w:tc>
          <w:tcPr/>
          <w:p>
            <w:r>
              <w:rPr>
                <w:sz w:val="18"/>
              </w:rPr>
              <w:t>Front-End / User Interface</w:t>
            </w:r>
          </w:p>
        </w:tc>
        <w:tc>
          <w:tcPr/>
          <w:p>
            <w:r>
              <w:rPr>
                <w:sz w:val="18"/>
              </w:rPr>
              <w:t>Published interactive workbook and dashboard filters.</w:t>
            </w:r>
          </w:p>
        </w:tc>
        <w:tc>
          <w:tcPr/>
          <w:p>
            <w:r>
              <w:rPr>
                <w:sz w:val="18"/>
              </w:rPr>
              <w:t>Tableau Public</w:t>
            </w:r>
          </w:p>
        </w:tc>
        <w:tc>
          <w:tcPr/>
          <w:p>
            <w:r>
              <w:rPr>
                <w:sz w:val="18"/>
              </w:rPr>
              <w:t>Allows viewers to explore charts through a browser.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