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E79"/>
          <w:sz w:val="26"/>
        </w:rPr>
        <w:t>UNIVERSIDADE DE VASSOURAS</w:t>
      </w:r>
    </w:p>
    <w:p>
      <w:pPr>
        <w:jc w:val="center"/>
      </w:pPr>
      <w:r>
        <w:rPr>
          <w:b/>
          <w:sz w:val="24"/>
        </w:rPr>
        <w:t>CURSO DE ENGENHARIA DE SOFTWARE</w:t>
      </w:r>
    </w:p>
    <w:p>
      <w:pPr>
        <w:jc w:val="center"/>
      </w:pPr>
      <w:r>
        <w:rPr>
          <w:b/>
          <w:sz w:val="22"/>
        </w:rPr>
        <w:t>PRÁTICAS EXTENSIONISTAS INTEGRADORAS VI</w:t>
      </w:r>
    </w:p>
    <w:p/>
    <w:p/>
    <w:p/>
    <w:p/>
    <w:p/>
    <w:p>
      <w:pPr>
        <w:jc w:val="center"/>
      </w:pPr>
      <w:r>
        <w:rPr>
          <w:b/>
          <w:color w:val="1F4E79"/>
          <w:sz w:val="48"/>
        </w:rPr>
        <w:t>SAFE STUDENT</w:t>
      </w:r>
    </w:p>
    <w:p>
      <w:pPr>
        <w:jc w:val="center"/>
      </w:pPr>
      <w:r>
        <w:rPr>
          <w:b/>
          <w:sz w:val="32"/>
        </w:rPr>
        <w:t>ESPECIFICAÇÃO DE REQUISITOS, UML E</w:t>
        <w:br/>
        <w:t>MODELO LÓGICO RELACIONAL</w:t>
      </w:r>
    </w:p>
    <w:p/>
    <w:p/>
    <w:p/>
    <w:p/>
    <w:p/>
    <w:p>
      <w:pPr>
        <w:jc w:val="center"/>
      </w:pPr>
      <w:r>
        <w:rPr>
          <w:sz w:val="22"/>
        </w:rPr>
        <w:t>Saquarema/RJ — 2026</w:t>
      </w:r>
    </w:p>
    <w:p>
      <w:r>
        <w:br w:type="page"/>
      </w:r>
    </w:p>
    <w:p>
      <w:pPr>
        <w:pStyle w:val="Heading1"/>
        <w:spacing w:before="200" w:after="100"/>
      </w:pPr>
      <w:r>
        <w:t>IDENTIFICAÇÃO DO DOCUMENTO</w:t>
      </w:r>
    </w:p>
    <w:tbl>
      <w:tblPr>
        <w:tblStyle w:val="TableGrid"/>
        <w:tblW w:type="auto" w:w="0"/>
        <w:jc w:val="center"/>
        <w:tblLook w:firstColumn="1" w:firstRow="1" w:lastColumn="0" w:lastRow="0" w:noHBand="0" w:noVBand="1" w:val="04A0"/>
      </w:tblPr>
      <w:tblGrid>
        <w:gridCol w:w="4844"/>
        <w:gridCol w:w="4844"/>
      </w:tblGrid>
      <w:tr>
        <w:tc>
          <w:tcPr>
            <w:tcW w:type="dxa" w:w="2268"/>
            <w:shd w:fill="1F4E79"/>
            <w:vAlign w:val="center"/>
            <w:tcMar>
              <w:top w:w="80" w:type="dxa"/>
              <w:start w:w="80" w:type="dxa"/>
              <w:bottom w:w="80" w:type="dxa"/>
              <w:end w:w="80" w:type="dxa"/>
            </w:tcMar>
          </w:tcPr>
          <w:p>
            <w:r>
              <w:rPr>
                <w:b/>
                <w:color w:val="FFFFFF"/>
                <w:sz w:val="18"/>
              </w:rPr>
              <w:t>Campo</w:t>
            </w:r>
          </w:p>
        </w:tc>
        <w:tc>
          <w:tcPr>
            <w:tcW w:type="dxa" w:w="6803"/>
            <w:shd w:fill="1F4E79"/>
            <w:vAlign w:val="center"/>
            <w:tcMar>
              <w:top w:w="80" w:type="dxa"/>
              <w:start w:w="80" w:type="dxa"/>
              <w:bottom w:w="80" w:type="dxa"/>
              <w:end w:w="80" w:type="dxa"/>
            </w:tcMar>
          </w:tcPr>
          <w:p>
            <w:r>
              <w:rPr>
                <w:b/>
                <w:color w:val="FFFFFF"/>
                <w:sz w:val="18"/>
              </w:rPr>
              <w:t>Informação</w:t>
            </w:r>
          </w:p>
        </w:tc>
      </w:tr>
      <w:tr>
        <w:tc>
          <w:tcPr>
            <w:tcW w:type="dxa" w:w="2268"/>
            <w:vAlign w:val="top"/>
            <w:tcMar>
              <w:top w:w="80" w:type="dxa"/>
              <w:start w:w="80" w:type="dxa"/>
              <w:bottom w:w="80" w:type="dxa"/>
              <w:end w:w="80" w:type="dxa"/>
            </w:tcMar>
          </w:tcPr>
          <w:p>
            <w:r>
              <w:rPr>
                <w:sz w:val="18"/>
              </w:rPr>
              <w:t>Integrantes</w:t>
            </w:r>
          </w:p>
        </w:tc>
        <w:tc>
          <w:tcPr>
            <w:tcW w:type="dxa" w:w="6803"/>
            <w:vAlign w:val="top"/>
            <w:tcMar>
              <w:top w:w="80" w:type="dxa"/>
              <w:start w:w="80" w:type="dxa"/>
              <w:bottom w:w="80" w:type="dxa"/>
              <w:end w:w="80" w:type="dxa"/>
            </w:tcMar>
          </w:tcPr>
          <w:p>
            <w:r>
              <w:rPr>
                <w:sz w:val="18"/>
              </w:rPr>
              <w:t>Flavio Gabrig Ferreira — 202323361; Richardson Conceição Ferreira — 202323181; Lealdo Coelho Válido de Jesus — 202323215</w:t>
            </w:r>
          </w:p>
        </w:tc>
      </w:tr>
      <w:tr>
        <w:tc>
          <w:tcPr>
            <w:tcW w:type="dxa" w:w="2268"/>
            <w:shd w:fill="F5F8FB"/>
            <w:vAlign w:val="top"/>
            <w:tcMar>
              <w:top w:w="80" w:type="dxa"/>
              <w:start w:w="80" w:type="dxa"/>
              <w:bottom w:w="80" w:type="dxa"/>
              <w:end w:w="80" w:type="dxa"/>
            </w:tcMar>
          </w:tcPr>
          <w:p>
            <w:r>
              <w:rPr>
                <w:sz w:val="18"/>
              </w:rPr>
              <w:t>Gerente do projeto</w:t>
            </w:r>
          </w:p>
        </w:tc>
        <w:tc>
          <w:tcPr>
            <w:tcW w:type="dxa" w:w="6803"/>
            <w:shd w:fill="F5F8FB"/>
            <w:vAlign w:val="top"/>
            <w:tcMar>
              <w:top w:w="80" w:type="dxa"/>
              <w:start w:w="80" w:type="dxa"/>
              <w:bottom w:w="80" w:type="dxa"/>
              <w:end w:w="80" w:type="dxa"/>
            </w:tcMar>
          </w:tcPr>
          <w:p>
            <w:r>
              <w:rPr>
                <w:sz w:val="18"/>
              </w:rPr>
              <w:t>Richardson Conceição Ferreira — 202323181</w:t>
            </w:r>
          </w:p>
        </w:tc>
      </w:tr>
      <w:tr>
        <w:tc>
          <w:tcPr>
            <w:tcW w:type="dxa" w:w="2268"/>
            <w:vAlign w:val="top"/>
            <w:tcMar>
              <w:top w:w="80" w:type="dxa"/>
              <w:start w:w="80" w:type="dxa"/>
              <w:bottom w:w="80" w:type="dxa"/>
              <w:end w:w="80" w:type="dxa"/>
            </w:tcMar>
          </w:tcPr>
          <w:p>
            <w:r>
              <w:rPr>
                <w:sz w:val="18"/>
              </w:rPr>
              <w:t>Professor</w:t>
            </w:r>
          </w:p>
        </w:tc>
        <w:tc>
          <w:tcPr>
            <w:tcW w:type="dxa" w:w="6803"/>
            <w:vAlign w:val="top"/>
            <w:tcMar>
              <w:top w:w="80" w:type="dxa"/>
              <w:start w:w="80" w:type="dxa"/>
              <w:bottom w:w="80" w:type="dxa"/>
              <w:end w:w="80" w:type="dxa"/>
            </w:tcMar>
          </w:tcPr>
          <w:p>
            <w:r>
              <w:rPr>
                <w:sz w:val="18"/>
              </w:rPr>
              <w:t>Altemar Sales de Oliveira</w:t>
            </w:r>
          </w:p>
        </w:tc>
      </w:tr>
      <w:tr>
        <w:tc>
          <w:tcPr>
            <w:tcW w:type="dxa" w:w="2268"/>
            <w:shd w:fill="F5F8FB"/>
            <w:vAlign w:val="top"/>
            <w:tcMar>
              <w:top w:w="80" w:type="dxa"/>
              <w:start w:w="80" w:type="dxa"/>
              <w:bottom w:w="80" w:type="dxa"/>
              <w:end w:w="80" w:type="dxa"/>
            </w:tcMar>
          </w:tcPr>
          <w:p>
            <w:r>
              <w:rPr>
                <w:sz w:val="18"/>
              </w:rPr>
              <w:t>Disciplina</w:t>
            </w:r>
          </w:p>
        </w:tc>
        <w:tc>
          <w:tcPr>
            <w:tcW w:type="dxa" w:w="6803"/>
            <w:shd w:fill="F5F8FB"/>
            <w:vAlign w:val="top"/>
            <w:tcMar>
              <w:top w:w="80" w:type="dxa"/>
              <w:start w:w="80" w:type="dxa"/>
              <w:bottom w:w="80" w:type="dxa"/>
              <w:end w:w="80" w:type="dxa"/>
            </w:tcMar>
          </w:tcPr>
          <w:p>
            <w:r>
              <w:rPr>
                <w:sz w:val="18"/>
              </w:rPr>
              <w:t>Práticas Extensionistas Integradoras VI</w:t>
            </w:r>
          </w:p>
        </w:tc>
      </w:tr>
      <w:tr>
        <w:tc>
          <w:tcPr>
            <w:tcW w:type="dxa" w:w="2268"/>
            <w:vAlign w:val="top"/>
            <w:tcMar>
              <w:top w:w="80" w:type="dxa"/>
              <w:start w:w="80" w:type="dxa"/>
              <w:bottom w:w="80" w:type="dxa"/>
              <w:end w:w="80" w:type="dxa"/>
            </w:tcMar>
          </w:tcPr>
          <w:p>
            <w:r>
              <w:rPr>
                <w:sz w:val="18"/>
              </w:rPr>
              <w:t>Instituição</w:t>
            </w:r>
          </w:p>
        </w:tc>
        <w:tc>
          <w:tcPr>
            <w:tcW w:type="dxa" w:w="6803"/>
            <w:vAlign w:val="top"/>
            <w:tcMar>
              <w:top w:w="80" w:type="dxa"/>
              <w:start w:w="80" w:type="dxa"/>
              <w:bottom w:w="80" w:type="dxa"/>
              <w:end w:w="80" w:type="dxa"/>
            </w:tcMar>
          </w:tcPr>
          <w:p>
            <w:r>
              <w:rPr>
                <w:sz w:val="18"/>
              </w:rPr>
              <w:t>Universidade de Vassouras</w:t>
            </w:r>
          </w:p>
        </w:tc>
      </w:tr>
      <w:tr>
        <w:tc>
          <w:tcPr>
            <w:tcW w:type="dxa" w:w="2268"/>
            <w:shd w:fill="F5F8FB"/>
            <w:vAlign w:val="top"/>
            <w:tcMar>
              <w:top w:w="80" w:type="dxa"/>
              <w:start w:w="80" w:type="dxa"/>
              <w:bottom w:w="80" w:type="dxa"/>
              <w:end w:w="80" w:type="dxa"/>
            </w:tcMar>
          </w:tcPr>
          <w:p>
            <w:r>
              <w:rPr>
                <w:sz w:val="18"/>
              </w:rPr>
              <w:t>Local</w:t>
            </w:r>
          </w:p>
        </w:tc>
        <w:tc>
          <w:tcPr>
            <w:tcW w:type="dxa" w:w="6803"/>
            <w:shd w:fill="F5F8FB"/>
            <w:vAlign w:val="top"/>
            <w:tcMar>
              <w:top w:w="80" w:type="dxa"/>
              <w:start w:w="80" w:type="dxa"/>
              <w:bottom w:w="80" w:type="dxa"/>
              <w:end w:w="80" w:type="dxa"/>
            </w:tcMar>
          </w:tcPr>
          <w:p>
            <w:r>
              <w:rPr>
                <w:sz w:val="18"/>
              </w:rPr>
              <w:t>Saquarema/RJ</w:t>
            </w:r>
          </w:p>
        </w:tc>
      </w:tr>
    </w:tbl>
    <w:p>
      <w:pPr>
        <w:spacing w:after="120" w:line="276" w:lineRule="auto"/>
        <w:ind w:firstLine="0"/>
        <w:jc w:val="both"/>
      </w:pPr>
      <w:r>
        <w:rPr>
          <w:sz w:val="21"/>
        </w:rPr>
        <w:t>Este documento consolida a especificação funcional e a modelagem do Safe Student a partir dos objetivos reais dos atores e das estruturas observadas na implementação. A modelagem evita duplicar ações que pertencem ao mesmo objetivo de negócio e não representa funcionalidades técnicas auxiliares como casos de uso acadêmicos.</w:t>
      </w:r>
    </w:p>
    <w:p>
      <w:pPr>
        <w:spacing w:after="120" w:line="276" w:lineRule="auto"/>
        <w:ind w:firstLine="0"/>
        <w:jc w:val="both"/>
      </w:pPr>
      <w:r>
        <w:rPr>
          <w:sz w:val="21"/>
        </w:rPr>
        <w:t>No diagrama de casos de uso existem somente três atores funcionais: Responsável, Portaria e Gestão Escolar. Não existe um ator genérico chamado “Usuário”. O Responsável já é o usuário final do perfil correspondente. A classe Usuario, utilizada nos diagramas de classes, é apenas a entidade de domínio que armazena a conta e o perfil dos três atores.</w:t>
      </w:r>
    </w:p>
    <w:p>
      <w:r>
        <w:br w:type="page"/>
      </w:r>
    </w:p>
    <w:p>
      <w:pPr>
        <w:pStyle w:val="Heading1"/>
        <w:spacing w:before="200" w:after="100"/>
      </w:pPr>
      <w:r>
        <w:t>SUMÁRIO</w:t>
      </w:r>
    </w:p>
    <w:p>
      <w:pPr>
        <w:spacing w:after="60"/>
      </w:pPr>
      <w:r>
        <w:rPr>
          <w:sz w:val="20"/>
        </w:rPr>
        <w:t>1 VISÃO GERAL</w:t>
      </w:r>
    </w:p>
    <w:p>
      <w:pPr>
        <w:spacing w:after="60"/>
      </w:pPr>
      <w:r>
        <w:rPr>
          <w:sz w:val="20"/>
        </w:rPr>
        <w:t>2 ATORES E FRONTEIRAS DE RESPONSABILIDADE</w:t>
      </w:r>
    </w:p>
    <w:p>
      <w:pPr>
        <w:spacing w:after="60"/>
      </w:pPr>
      <w:r>
        <w:rPr>
          <w:sz w:val="20"/>
        </w:rPr>
        <w:t>3 CRITÉRIOS DE QUALIDADE E MODELAGEM</w:t>
      </w:r>
    </w:p>
    <w:p>
      <w:pPr>
        <w:spacing w:after="60"/>
      </w:pPr>
      <w:r>
        <w:rPr>
          <w:sz w:val="20"/>
        </w:rPr>
        <w:t>4 REQUISITOS FUNCIONAIS</w:t>
      </w:r>
    </w:p>
    <w:p>
      <w:pPr>
        <w:spacing w:after="60"/>
      </w:pPr>
      <w:r>
        <w:rPr>
          <w:sz w:val="20"/>
        </w:rPr>
        <w:t>5 REQUISITOS NÃO FUNCIONAIS</w:t>
      </w:r>
    </w:p>
    <w:p>
      <w:pPr>
        <w:spacing w:after="60"/>
      </w:pPr>
      <w:r>
        <w:rPr>
          <w:sz w:val="20"/>
        </w:rPr>
        <w:t>6 REGRAS DE NEGÓCIO</w:t>
      </w:r>
    </w:p>
    <w:p>
      <w:pPr>
        <w:spacing w:after="60"/>
      </w:pPr>
      <w:r>
        <w:rPr>
          <w:sz w:val="20"/>
        </w:rPr>
        <w:t>7 CASOS DE USO TEXTUAIS CONSOLIDADOS</w:t>
      </w:r>
    </w:p>
    <w:p>
      <w:pPr>
        <w:spacing w:after="60"/>
      </w:pPr>
      <w:r>
        <w:rPr>
          <w:sz w:val="20"/>
        </w:rPr>
        <w:t>8 DIAGRAMA UNIFICADO DE CASOS DE USO</w:t>
      </w:r>
    </w:p>
    <w:p>
      <w:pPr>
        <w:spacing w:after="60"/>
      </w:pPr>
      <w:r>
        <w:rPr>
          <w:sz w:val="20"/>
        </w:rPr>
        <w:t>9 DIAGRAMAS DE CLASSES</w:t>
      </w:r>
    </w:p>
    <w:p>
      <w:pPr>
        <w:spacing w:after="60"/>
      </w:pPr>
      <w:r>
        <w:rPr>
          <w:sz w:val="20"/>
        </w:rPr>
        <w:t>10 MODELO LÓGICO RELACIONAL</w:t>
      </w:r>
    </w:p>
    <w:p>
      <w:pPr>
        <w:spacing w:after="60"/>
      </w:pPr>
      <w:r>
        <w:rPr>
          <w:sz w:val="20"/>
        </w:rPr>
        <w:t>11 DIAGRAMA DE SEQUÊNCIA</w:t>
      </w:r>
    </w:p>
    <w:p>
      <w:pPr>
        <w:spacing w:after="60"/>
      </w:pPr>
      <w:r>
        <w:rPr>
          <w:sz w:val="20"/>
        </w:rPr>
        <w:t>12 ARQUITETURA IMPLEMENTADA</w:t>
      </w:r>
    </w:p>
    <w:p>
      <w:pPr>
        <w:spacing w:after="60"/>
      </w:pPr>
      <w:r>
        <w:rPr>
          <w:sz w:val="20"/>
        </w:rPr>
        <w:t>13 RASTREABILIDADE</w:t>
      </w:r>
    </w:p>
    <w:p>
      <w:pPr>
        <w:spacing w:after="60"/>
      </w:pPr>
      <w:r>
        <w:rPr>
          <w:sz w:val="20"/>
        </w:rPr>
        <w:t>14 VERIFICAÇÃO TÉCNICA E PENDÊNCIAS</w:t>
      </w:r>
    </w:p>
    <w:p>
      <w:pPr>
        <w:spacing w:after="60"/>
      </w:pPr>
      <w:r>
        <w:rPr>
          <w:sz w:val="20"/>
        </w:rPr>
        <w:t>15 CONCLUSÃO TÉCNICA</w:t>
      </w:r>
    </w:p>
    <w:p>
      <w:pPr>
        <w:spacing w:after="60"/>
      </w:pPr>
      <w:r>
        <w:rPr>
          <w:sz w:val="20"/>
        </w:rPr>
        <w:t>REFERÊNCIAS</w:t>
      </w:r>
    </w:p>
    <w:p>
      <w:r>
        <w:br w:type="page"/>
      </w:r>
    </w:p>
    <w:p>
      <w:pPr>
        <w:pStyle w:val="Heading1"/>
        <w:spacing w:before="200" w:after="100"/>
      </w:pPr>
      <w:r>
        <w:t>1 VISÃO GERAL</w:t>
      </w:r>
    </w:p>
    <w:p>
      <w:pPr>
        <w:spacing w:after="120" w:line="276" w:lineRule="auto"/>
        <w:ind w:firstLine="0"/>
        <w:jc w:val="both"/>
      </w:pPr>
      <w:r>
        <w:rPr>
          <w:sz w:val="21"/>
        </w:rPr>
        <w:t>O Safe Student é um MVP acadêmico voltado ao controle de presença escolar, acompanhamento por responsáveis, operação de portaria e gestão escolar. A documentação apresenta somente comportamentos úteis ao domínio e à validação acadêmica, separando-os de detalhes técnicos internos da aplicação.</w:t>
      </w:r>
    </w:p>
    <w:p>
      <w:pPr>
        <w:pStyle w:val="Heading2"/>
        <w:spacing w:before="120" w:after="100"/>
      </w:pPr>
      <w:r>
        <w:t>1.1 Escopo funcional</w:t>
      </w:r>
    </w:p>
    <w:p>
      <w:pPr>
        <w:pStyle w:val="ListBullet"/>
        <w:spacing w:after="40"/>
        <w:ind w:left="227"/>
      </w:pPr>
      <w:r>
        <w:rPr>
          <w:sz w:val="20"/>
        </w:rPr>
        <w:t>Autenticação dos três perfis funcionais: Responsável, Portaria e Gestão Escolar.</w:t>
      </w:r>
    </w:p>
    <w:p>
      <w:pPr>
        <w:pStyle w:val="ListBullet"/>
        <w:spacing w:after="40"/>
        <w:ind w:left="227"/>
      </w:pPr>
      <w:r>
        <w:rPr>
          <w:sz w:val="20"/>
        </w:rPr>
        <w:t>Consulta e gerenciamento de alunos conforme as permissões de cada perfil.</w:t>
      </w:r>
    </w:p>
    <w:p>
      <w:pPr>
        <w:pStyle w:val="ListBullet"/>
        <w:spacing w:after="40"/>
        <w:ind w:left="227"/>
      </w:pPr>
      <w:r>
        <w:rPr>
          <w:sz w:val="20"/>
        </w:rPr>
        <w:t>Registro de presença por token, tratando entrada e saída como variações do mesmo processo.</w:t>
      </w:r>
    </w:p>
    <w:p>
      <w:pPr>
        <w:pStyle w:val="ListBullet"/>
        <w:spacing w:after="40"/>
        <w:ind w:left="227"/>
      </w:pPr>
      <w:r>
        <w:rPr>
          <w:sz w:val="20"/>
        </w:rPr>
        <w:t>Acompanhamento da presença dentro do escopo permitido, incluindo histórico, resumo e exportação CSV como formas de saída do mesmo objetivo.</w:t>
      </w:r>
    </w:p>
    <w:p>
      <w:pPr>
        <w:pStyle w:val="ListBullet"/>
        <w:spacing w:after="40"/>
        <w:ind w:left="227"/>
      </w:pPr>
      <w:r>
        <w:rPr>
          <w:sz w:val="20"/>
        </w:rPr>
        <w:t>Notificações internas ao Responsável, com leitura e marcação como lida dentro do mesmo fluxo.</w:t>
      </w:r>
    </w:p>
    <w:p>
      <w:pPr>
        <w:pStyle w:val="ListBullet"/>
        <w:spacing w:after="40"/>
        <w:ind w:left="227"/>
      </w:pPr>
      <w:r>
        <w:rPr>
          <w:sz w:val="20"/>
        </w:rPr>
        <w:t>Troca de mensagens entre perfis permitidos.</w:t>
      </w:r>
    </w:p>
    <w:p>
      <w:pPr>
        <w:pStyle w:val="ListBullet"/>
        <w:spacing w:after="40"/>
        <w:ind w:left="227"/>
      </w:pPr>
      <w:r>
        <w:rPr>
          <w:sz w:val="20"/>
        </w:rPr>
        <w:t>Auditoria de eventos críticos com consulta restrita à Gestão Escolar.</w:t>
      </w:r>
    </w:p>
    <w:p>
      <w:pPr>
        <w:pStyle w:val="ListBullet"/>
        <w:spacing w:after="40"/>
        <w:ind w:left="227"/>
      </w:pPr>
      <w:r>
        <w:rPr>
          <w:sz w:val="20"/>
        </w:rPr>
        <w:t>Coleta de feedback acadêmico e consulta das evidências pela Gestão Escolar.</w:t>
      </w:r>
    </w:p>
    <w:p>
      <w:pPr>
        <w:pStyle w:val="Heading2"/>
        <w:spacing w:before="120" w:after="100"/>
      </w:pPr>
      <w:r>
        <w:t>1.2 Fora do escopo</w:t>
      </w:r>
    </w:p>
    <w:p>
      <w:pPr>
        <w:pStyle w:val="ListBullet"/>
        <w:spacing w:after="40"/>
        <w:ind w:left="227"/>
      </w:pPr>
      <w:r>
        <w:rPr>
          <w:sz w:val="20"/>
        </w:rPr>
        <w:t>Biometria, reconhecimento facial, NFC/RFID ou catracas físicas.</w:t>
      </w:r>
    </w:p>
    <w:p>
      <w:pPr>
        <w:pStyle w:val="ListBullet"/>
        <w:spacing w:after="40"/>
        <w:ind w:left="227"/>
      </w:pPr>
      <w:r>
        <w:rPr>
          <w:sz w:val="20"/>
        </w:rPr>
        <w:t>Geolocalização contínua.</w:t>
      </w:r>
    </w:p>
    <w:p>
      <w:pPr>
        <w:pStyle w:val="ListBullet"/>
        <w:spacing w:after="40"/>
        <w:ind w:left="227"/>
      </w:pPr>
      <w:r>
        <w:rPr>
          <w:sz w:val="20"/>
        </w:rPr>
        <w:t>SMS, WhatsApp ou push externo real.</w:t>
      </w:r>
    </w:p>
    <w:p>
      <w:pPr>
        <w:pStyle w:val="ListBullet"/>
        <w:spacing w:after="40"/>
        <w:ind w:left="227"/>
      </w:pPr>
      <w:r>
        <w:rPr>
          <w:sz w:val="20"/>
        </w:rPr>
        <w:t>Banco relacional apresentado como persistência já implantada.</w:t>
      </w:r>
    </w:p>
    <w:p>
      <w:pPr>
        <w:pStyle w:val="ListBullet"/>
        <w:spacing w:after="40"/>
        <w:ind w:left="227"/>
      </w:pPr>
      <w:r>
        <w:rPr>
          <w:sz w:val="20"/>
        </w:rPr>
        <w:t>OAuth2, Redis, microsserviços ou infraestrutura de produção.</w:t>
      </w:r>
    </w:p>
    <w:p>
      <w:pPr>
        <w:pStyle w:val="Heading1"/>
        <w:spacing w:before="200" w:after="100"/>
      </w:pPr>
      <w:r>
        <w:t>2 ATORES E FRONTEIRAS DE RESPONSABILIDADE</w:t>
      </w:r>
    </w:p>
    <w:tbl>
      <w:tblPr>
        <w:tblStyle w:val="TableGrid"/>
        <w:tblW w:type="auto" w:w="0"/>
        <w:jc w:val="center"/>
        <w:tblLook w:firstColumn="1" w:firstRow="1" w:lastColumn="0" w:lastRow="0" w:noHBand="0" w:noVBand="1" w:val="04A0"/>
      </w:tblPr>
      <w:tblGrid>
        <w:gridCol w:w="4844"/>
        <w:gridCol w:w="4844"/>
      </w:tblGrid>
      <w:tr>
        <w:tc>
          <w:tcPr>
            <w:tcW w:type="dxa" w:w="2268"/>
            <w:shd w:fill="1F4E79"/>
            <w:vAlign w:val="center"/>
            <w:tcMar>
              <w:top w:w="80" w:type="dxa"/>
              <w:start w:w="80" w:type="dxa"/>
              <w:bottom w:w="80" w:type="dxa"/>
              <w:end w:w="80" w:type="dxa"/>
            </w:tcMar>
          </w:tcPr>
          <w:p>
            <w:r>
              <w:rPr>
                <w:b/>
                <w:color w:val="FFFFFF"/>
                <w:sz w:val="17"/>
              </w:rPr>
              <w:t>Ator</w:t>
            </w:r>
          </w:p>
        </w:tc>
        <w:tc>
          <w:tcPr>
            <w:tcW w:type="dxa" w:w="6803"/>
            <w:shd w:fill="1F4E79"/>
            <w:vAlign w:val="center"/>
            <w:tcMar>
              <w:top w:w="80" w:type="dxa"/>
              <w:start w:w="80" w:type="dxa"/>
              <w:bottom w:w="80" w:type="dxa"/>
              <w:end w:w="80" w:type="dxa"/>
            </w:tcMar>
          </w:tcPr>
          <w:p>
            <w:r>
              <w:rPr>
                <w:b/>
                <w:color w:val="FFFFFF"/>
                <w:sz w:val="17"/>
              </w:rPr>
              <w:t>Responsabilidades no sistema</w:t>
            </w:r>
          </w:p>
        </w:tc>
      </w:tr>
      <w:tr>
        <w:tc>
          <w:tcPr>
            <w:tcW w:type="dxa" w:w="2268"/>
            <w:vAlign w:val="top"/>
            <w:tcMar>
              <w:top w:w="80" w:type="dxa"/>
              <w:start w:w="80" w:type="dxa"/>
              <w:bottom w:w="80" w:type="dxa"/>
              <w:end w:w="80" w:type="dxa"/>
            </w:tcMar>
          </w:tcPr>
          <w:p>
            <w:r>
              <w:rPr>
                <w:sz w:val="17"/>
              </w:rPr>
              <w:t>Responsável</w:t>
            </w:r>
          </w:p>
        </w:tc>
        <w:tc>
          <w:tcPr>
            <w:tcW w:type="dxa" w:w="6803"/>
            <w:vAlign w:val="top"/>
            <w:tcMar>
              <w:top w:w="80" w:type="dxa"/>
              <w:start w:w="80" w:type="dxa"/>
              <w:bottom w:w="80" w:type="dxa"/>
              <w:end w:w="80" w:type="dxa"/>
            </w:tcMar>
          </w:tcPr>
          <w:p>
            <w:r>
              <w:rPr>
                <w:sz w:val="17"/>
              </w:rPr>
              <w:t>Autentica-se; acompanha a presença dos alunos vinculados; consulta notificações; troca mensagens com perfis autorizados; registra feedback acadêmico.</w:t>
            </w:r>
          </w:p>
        </w:tc>
      </w:tr>
      <w:tr>
        <w:tc>
          <w:tcPr>
            <w:tcW w:type="dxa" w:w="2268"/>
            <w:shd w:fill="F5F8FB"/>
            <w:vAlign w:val="top"/>
            <w:tcMar>
              <w:top w:w="80" w:type="dxa"/>
              <w:start w:w="80" w:type="dxa"/>
              <w:bottom w:w="80" w:type="dxa"/>
              <w:end w:w="80" w:type="dxa"/>
            </w:tcMar>
          </w:tcPr>
          <w:p>
            <w:r>
              <w:rPr>
                <w:sz w:val="17"/>
              </w:rPr>
              <w:t>Portaria</w:t>
            </w:r>
          </w:p>
        </w:tc>
        <w:tc>
          <w:tcPr>
            <w:tcW w:type="dxa" w:w="6803"/>
            <w:shd w:fill="F5F8FB"/>
            <w:vAlign w:val="top"/>
            <w:tcMar>
              <w:top w:w="80" w:type="dxa"/>
              <w:start w:w="80" w:type="dxa"/>
              <w:bottom w:w="80" w:type="dxa"/>
              <w:end w:w="80" w:type="dxa"/>
            </w:tcMar>
          </w:tcPr>
          <w:p>
            <w:r>
              <w:rPr>
                <w:sz w:val="17"/>
              </w:rPr>
              <w:t>Autentica-se; consulta alunos ativos; registra presença; acompanha presença; troca mensagens com perfis autorizados; registra feedback acadêmico.</w:t>
            </w:r>
          </w:p>
        </w:tc>
      </w:tr>
      <w:tr>
        <w:tc>
          <w:tcPr>
            <w:tcW w:type="dxa" w:w="2268"/>
            <w:vAlign w:val="top"/>
            <w:tcMar>
              <w:top w:w="80" w:type="dxa"/>
              <w:start w:w="80" w:type="dxa"/>
              <w:bottom w:w="80" w:type="dxa"/>
              <w:end w:w="80" w:type="dxa"/>
            </w:tcMar>
          </w:tcPr>
          <w:p>
            <w:r>
              <w:rPr>
                <w:sz w:val="17"/>
              </w:rPr>
              <w:t>Gestão Escolar</w:t>
            </w:r>
          </w:p>
        </w:tc>
        <w:tc>
          <w:tcPr>
            <w:tcW w:type="dxa" w:w="6803"/>
            <w:vAlign w:val="top"/>
            <w:tcMar>
              <w:top w:w="80" w:type="dxa"/>
              <w:start w:w="80" w:type="dxa"/>
              <w:bottom w:w="80" w:type="dxa"/>
              <w:end w:w="80" w:type="dxa"/>
            </w:tcMar>
          </w:tcPr>
          <w:p>
            <w:r>
              <w:rPr>
                <w:sz w:val="17"/>
              </w:rPr>
              <w:t>Autentica-se; consulta e gerencia alunos e vínculos; registra e acompanha presença; troca mensagens; consulta auditoria; consulta validação acadêmica; registra feedback acadêmico.</w:t>
            </w:r>
          </w:p>
        </w:tc>
      </w:tr>
    </w:tbl>
    <w:p>
      <w:pPr>
        <w:spacing w:after="120" w:line="276" w:lineRule="auto"/>
        <w:ind w:firstLine="0"/>
        <w:jc w:val="both"/>
      </w:pPr>
      <w:r>
        <w:rPr>
          <w:sz w:val="21"/>
        </w:rPr>
        <w:t>Atores representam papéis externos que interagem com o sistema. Por isso, “Usuário” não aparece como quarto ator. No nível de domínio, a classe Usuario representa a conta utilizada pelos três perfis e não cria um papel funcional adicional.</w:t>
      </w:r>
    </w:p>
    <w:p>
      <w:pPr>
        <w:pStyle w:val="Heading1"/>
        <w:spacing w:before="200" w:after="100"/>
      </w:pPr>
      <w:r>
        <w:t>3 CRITÉRIOS DE QUALIDADE E MODELAGEM</w:t>
      </w:r>
    </w:p>
    <w:p>
      <w:pPr>
        <w:pStyle w:val="ListBullet"/>
        <w:spacing w:after="40"/>
        <w:ind w:left="227"/>
      </w:pPr>
      <w:r>
        <w:rPr>
          <w:sz w:val="20"/>
        </w:rPr>
        <w:t>Cada caso de uso expressa um objetivo observável do ator, e não cada botão, tela, endpoint ou passo interno.</w:t>
      </w:r>
    </w:p>
    <w:p>
      <w:pPr>
        <w:pStyle w:val="ListBullet"/>
        <w:spacing w:after="40"/>
        <w:ind w:left="227"/>
      </w:pPr>
      <w:r>
        <w:rPr>
          <w:sz w:val="20"/>
        </w:rPr>
        <w:t>Entrada e saída pertencem ao caso de uso “Registrar presença”.</w:t>
      </w:r>
    </w:p>
    <w:p>
      <w:pPr>
        <w:pStyle w:val="ListBullet"/>
        <w:spacing w:after="40"/>
        <w:ind w:left="227"/>
      </w:pPr>
      <w:r>
        <w:rPr>
          <w:sz w:val="20"/>
        </w:rPr>
        <w:t>Histórico, resumo e exportação CSV pertencem ao objetivo “Acompanhar presença”; a exportação não é um caso de uso independente.</w:t>
      </w:r>
    </w:p>
    <w:p>
      <w:pPr>
        <w:pStyle w:val="ListBullet"/>
        <w:spacing w:after="40"/>
        <w:ind w:left="227"/>
      </w:pPr>
      <w:r>
        <w:rPr>
          <w:sz w:val="20"/>
        </w:rPr>
        <w:t>Marcar uma notificação como lida é uma etapa de “Consultar notificações”, e não um caso de uso separado.</w:t>
      </w:r>
    </w:p>
    <w:p>
      <w:pPr>
        <w:pStyle w:val="ListBullet"/>
        <w:spacing w:after="40"/>
        <w:ind w:left="227"/>
      </w:pPr>
      <w:r>
        <w:rPr>
          <w:sz w:val="20"/>
        </w:rPr>
        <w:t>Cadastro de aluno e vínculo com responsável são tratados conjuntamente como “Gerenciar alunos e vínculos” para a Gestão Escolar.</w:t>
      </w:r>
    </w:p>
    <w:p>
      <w:pPr>
        <w:pStyle w:val="ListBullet"/>
        <w:spacing w:after="40"/>
        <w:ind w:left="227"/>
      </w:pPr>
      <w:r>
        <w:rPr>
          <w:sz w:val="20"/>
        </w:rPr>
        <w:t>Não são usados «include» ou «extend» apenas para transformar etapas internas em casos de uso artificiais.</w:t>
      </w:r>
    </w:p>
    <w:p>
      <w:pPr>
        <w:pStyle w:val="ListBullet"/>
        <w:spacing w:after="40"/>
        <w:ind w:left="227"/>
      </w:pPr>
      <w:r>
        <w:rPr>
          <w:sz w:val="20"/>
        </w:rPr>
        <w:t>O modelo de classes é conceitual; o modelo lógico relacional é uma proposta de persistência futura; o diagrama de sequência reflete o fluxo atual; e o diagrama de componentes reflete a arquitetura implementada.</w:t>
      </w:r>
    </w:p>
    <w:p>
      <w:pPr>
        <w:pStyle w:val="Heading1"/>
        <w:spacing w:before="200" w:after="100"/>
      </w:pPr>
      <w:r>
        <w:t>4 REQUISITOS FUNCIONAIS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850"/>
            <w:shd w:fill="1F4E79"/>
            <w:vAlign w:val="center"/>
            <w:tcMar>
              <w:top w:w="80" w:type="dxa"/>
              <w:start w:w="80" w:type="dxa"/>
              <w:bottom w:w="80" w:type="dxa"/>
              <w:end w:w="80" w:type="dxa"/>
            </w:tcMar>
          </w:tcPr>
          <w:p>
            <w:r>
              <w:rPr>
                <w:b/>
                <w:color w:val="FFFFFF"/>
                <w:sz w:val="15"/>
              </w:rPr>
              <w:t>ID</w:t>
            </w:r>
          </w:p>
        </w:tc>
        <w:tc>
          <w:tcPr>
            <w:tcW w:type="dxa" w:w="1871"/>
            <w:shd w:fill="1F4E79"/>
            <w:vAlign w:val="center"/>
            <w:tcMar>
              <w:top w:w="80" w:type="dxa"/>
              <w:start w:w="80" w:type="dxa"/>
              <w:bottom w:w="80" w:type="dxa"/>
              <w:end w:w="80" w:type="dxa"/>
            </w:tcMar>
          </w:tcPr>
          <w:p>
            <w:r>
              <w:rPr>
                <w:b/>
                <w:color w:val="FFFFFF"/>
                <w:sz w:val="15"/>
              </w:rPr>
              <w:t>Objetivo</w:t>
            </w:r>
          </w:p>
        </w:tc>
        <w:tc>
          <w:tcPr>
            <w:tcW w:type="dxa" w:w="3969"/>
            <w:shd w:fill="1F4E79"/>
            <w:vAlign w:val="center"/>
            <w:tcMar>
              <w:top w:w="80" w:type="dxa"/>
              <w:start w:w="80" w:type="dxa"/>
              <w:bottom w:w="80" w:type="dxa"/>
              <w:end w:w="80" w:type="dxa"/>
            </w:tcMar>
          </w:tcPr>
          <w:p>
            <w:r>
              <w:rPr>
                <w:b/>
                <w:color w:val="FFFFFF"/>
                <w:sz w:val="15"/>
              </w:rPr>
              <w:t>Requisito</w:t>
            </w:r>
          </w:p>
        </w:tc>
        <w:tc>
          <w:tcPr>
            <w:tcW w:type="dxa" w:w="2835"/>
            <w:shd w:fill="1F4E79"/>
            <w:vAlign w:val="center"/>
            <w:tcMar>
              <w:top w:w="80" w:type="dxa"/>
              <w:start w:w="80" w:type="dxa"/>
              <w:bottom w:w="80" w:type="dxa"/>
              <w:end w:w="80" w:type="dxa"/>
            </w:tcMar>
          </w:tcPr>
          <w:p>
            <w:r>
              <w:rPr>
                <w:b/>
                <w:color w:val="FFFFFF"/>
                <w:sz w:val="15"/>
              </w:rPr>
              <w:t>Critério de aceite</w:t>
            </w:r>
          </w:p>
        </w:tc>
      </w:tr>
      <w:tr>
        <w:tc>
          <w:tcPr>
            <w:tcW w:type="dxa" w:w="850"/>
            <w:vAlign w:val="top"/>
            <w:tcMar>
              <w:top w:w="80" w:type="dxa"/>
              <w:start w:w="80" w:type="dxa"/>
              <w:bottom w:w="80" w:type="dxa"/>
              <w:end w:w="80" w:type="dxa"/>
            </w:tcMar>
          </w:tcPr>
          <w:p>
            <w:r>
              <w:rPr>
                <w:sz w:val="15"/>
              </w:rPr>
              <w:t>RF-01</w:t>
            </w:r>
          </w:p>
        </w:tc>
        <w:tc>
          <w:tcPr>
            <w:tcW w:type="dxa" w:w="1871"/>
            <w:vAlign w:val="top"/>
            <w:tcMar>
              <w:top w:w="80" w:type="dxa"/>
              <w:start w:w="80" w:type="dxa"/>
              <w:bottom w:w="80" w:type="dxa"/>
              <w:end w:w="80" w:type="dxa"/>
            </w:tcMar>
          </w:tcPr>
          <w:p>
            <w:r>
              <w:rPr>
                <w:sz w:val="15"/>
              </w:rPr>
              <w:t>Autenticar perfil</w:t>
            </w:r>
          </w:p>
        </w:tc>
        <w:tc>
          <w:tcPr>
            <w:tcW w:type="dxa" w:w="3969"/>
            <w:vAlign w:val="top"/>
            <w:tcMar>
              <w:top w:w="80" w:type="dxa"/>
              <w:start w:w="80" w:type="dxa"/>
              <w:bottom w:w="80" w:type="dxa"/>
              <w:end w:w="80" w:type="dxa"/>
            </w:tcMar>
          </w:tcPr>
          <w:p>
            <w:r>
              <w:rPr>
                <w:sz w:val="15"/>
              </w:rPr>
              <w:t>O sistema deve autenticar Responsável, Portaria ou Gestão Escolar por credenciais válidas e criar sessão temporária.</w:t>
            </w:r>
          </w:p>
        </w:tc>
        <w:tc>
          <w:tcPr>
            <w:tcW w:type="dxa" w:w="2835"/>
            <w:vAlign w:val="top"/>
            <w:tcMar>
              <w:top w:w="80" w:type="dxa"/>
              <w:start w:w="80" w:type="dxa"/>
              <w:bottom w:w="80" w:type="dxa"/>
              <w:end w:w="80" w:type="dxa"/>
            </w:tcMar>
          </w:tcPr>
          <w:p>
            <w:r>
              <w:rPr>
                <w:sz w:val="15"/>
              </w:rPr>
              <w:t>Credenciais válidas criam sessão; inválidas não criam sessão.</w:t>
            </w:r>
          </w:p>
        </w:tc>
      </w:tr>
      <w:tr>
        <w:tc>
          <w:tcPr>
            <w:tcW w:type="dxa" w:w="850"/>
            <w:shd w:fill="F5F8FB"/>
            <w:vAlign w:val="top"/>
            <w:tcMar>
              <w:top w:w="80" w:type="dxa"/>
              <w:start w:w="80" w:type="dxa"/>
              <w:bottom w:w="80" w:type="dxa"/>
              <w:end w:w="80" w:type="dxa"/>
            </w:tcMar>
          </w:tcPr>
          <w:p>
            <w:r>
              <w:rPr>
                <w:sz w:val="15"/>
              </w:rPr>
              <w:t>RF-02</w:t>
            </w:r>
          </w:p>
        </w:tc>
        <w:tc>
          <w:tcPr>
            <w:tcW w:type="dxa" w:w="1871"/>
            <w:shd w:fill="F5F8FB"/>
            <w:vAlign w:val="top"/>
            <w:tcMar>
              <w:top w:w="80" w:type="dxa"/>
              <w:start w:w="80" w:type="dxa"/>
              <w:bottom w:w="80" w:type="dxa"/>
              <w:end w:w="80" w:type="dxa"/>
            </w:tcMar>
          </w:tcPr>
          <w:p>
            <w:r>
              <w:rPr>
                <w:sz w:val="15"/>
              </w:rPr>
              <w:t>Consultar alunos</w:t>
            </w:r>
          </w:p>
        </w:tc>
        <w:tc>
          <w:tcPr>
            <w:tcW w:type="dxa" w:w="3969"/>
            <w:shd w:fill="F5F8FB"/>
            <w:vAlign w:val="top"/>
            <w:tcMar>
              <w:top w:w="80" w:type="dxa"/>
              <w:start w:w="80" w:type="dxa"/>
              <w:bottom w:w="80" w:type="dxa"/>
              <w:end w:w="80" w:type="dxa"/>
            </w:tcMar>
          </w:tcPr>
          <w:p>
            <w:r>
              <w:rPr>
                <w:sz w:val="15"/>
              </w:rPr>
              <w:t>Portaria e Gestão Escolar devem consultar alunos ativos; o Responsável recebe somente informações dos alunos vinculados quando aplicável ao seu acompanhamento.</w:t>
            </w:r>
          </w:p>
        </w:tc>
        <w:tc>
          <w:tcPr>
            <w:tcW w:type="dxa" w:w="2835"/>
            <w:shd w:fill="F5F8FB"/>
            <w:vAlign w:val="top"/>
            <w:tcMar>
              <w:top w:w="80" w:type="dxa"/>
              <w:start w:w="80" w:type="dxa"/>
              <w:bottom w:w="80" w:type="dxa"/>
              <w:end w:w="80" w:type="dxa"/>
            </w:tcMar>
          </w:tcPr>
          <w:p>
            <w:r>
              <w:rPr>
                <w:sz w:val="15"/>
              </w:rPr>
              <w:t>O retorno respeita o escopo do perfil autenticado.</w:t>
            </w:r>
          </w:p>
        </w:tc>
      </w:tr>
      <w:tr>
        <w:tc>
          <w:tcPr>
            <w:tcW w:type="dxa" w:w="850"/>
            <w:vAlign w:val="top"/>
            <w:tcMar>
              <w:top w:w="80" w:type="dxa"/>
              <w:start w:w="80" w:type="dxa"/>
              <w:bottom w:w="80" w:type="dxa"/>
              <w:end w:w="80" w:type="dxa"/>
            </w:tcMar>
          </w:tcPr>
          <w:p>
            <w:r>
              <w:rPr>
                <w:sz w:val="15"/>
              </w:rPr>
              <w:t>RF-03</w:t>
            </w:r>
          </w:p>
        </w:tc>
        <w:tc>
          <w:tcPr>
            <w:tcW w:type="dxa" w:w="1871"/>
            <w:vAlign w:val="top"/>
            <w:tcMar>
              <w:top w:w="80" w:type="dxa"/>
              <w:start w:w="80" w:type="dxa"/>
              <w:bottom w:w="80" w:type="dxa"/>
              <w:end w:w="80" w:type="dxa"/>
            </w:tcMar>
          </w:tcPr>
          <w:p>
            <w:r>
              <w:rPr>
                <w:sz w:val="15"/>
              </w:rPr>
              <w:t>Gerenciar alunos e vínculos</w:t>
            </w:r>
          </w:p>
        </w:tc>
        <w:tc>
          <w:tcPr>
            <w:tcW w:type="dxa" w:w="3969"/>
            <w:vAlign w:val="top"/>
            <w:tcMar>
              <w:top w:w="80" w:type="dxa"/>
              <w:start w:w="80" w:type="dxa"/>
              <w:bottom w:w="80" w:type="dxa"/>
              <w:end w:w="80" w:type="dxa"/>
            </w:tcMar>
          </w:tcPr>
          <w:p>
            <w:r>
              <w:rPr>
                <w:sz w:val="15"/>
              </w:rPr>
              <w:t>A Gestão Escolar deve cadastrar alunos e manter a associação entre Responsável e Aluno.</w:t>
            </w:r>
          </w:p>
        </w:tc>
        <w:tc>
          <w:tcPr>
            <w:tcW w:type="dxa" w:w="2835"/>
            <w:vAlign w:val="top"/>
            <w:tcMar>
              <w:top w:w="80" w:type="dxa"/>
              <w:start w:w="80" w:type="dxa"/>
              <w:bottom w:w="80" w:type="dxa"/>
              <w:end w:w="80" w:type="dxa"/>
            </w:tcMar>
          </w:tcPr>
          <w:p>
            <w:r>
              <w:rPr>
                <w:sz w:val="15"/>
              </w:rPr>
              <w:t>Cadastro válido cria aluno; vínculo válido associa o responsável ao aluno sem duplicação.</w:t>
            </w:r>
          </w:p>
        </w:tc>
      </w:tr>
      <w:tr>
        <w:tc>
          <w:tcPr>
            <w:tcW w:type="dxa" w:w="850"/>
            <w:shd w:fill="F5F8FB"/>
            <w:vAlign w:val="top"/>
            <w:tcMar>
              <w:top w:w="80" w:type="dxa"/>
              <w:start w:w="80" w:type="dxa"/>
              <w:bottom w:w="80" w:type="dxa"/>
              <w:end w:w="80" w:type="dxa"/>
            </w:tcMar>
          </w:tcPr>
          <w:p>
            <w:r>
              <w:rPr>
                <w:sz w:val="15"/>
              </w:rPr>
              <w:t>RF-04</w:t>
            </w:r>
          </w:p>
        </w:tc>
        <w:tc>
          <w:tcPr>
            <w:tcW w:type="dxa" w:w="1871"/>
            <w:shd w:fill="F5F8FB"/>
            <w:vAlign w:val="top"/>
            <w:tcMar>
              <w:top w:w="80" w:type="dxa"/>
              <w:start w:w="80" w:type="dxa"/>
              <w:bottom w:w="80" w:type="dxa"/>
              <w:end w:w="80" w:type="dxa"/>
            </w:tcMar>
          </w:tcPr>
          <w:p>
            <w:r>
              <w:rPr>
                <w:sz w:val="15"/>
              </w:rPr>
              <w:t>Registrar presença</w:t>
            </w:r>
          </w:p>
        </w:tc>
        <w:tc>
          <w:tcPr>
            <w:tcW w:type="dxa" w:w="3969"/>
            <w:shd w:fill="F5F8FB"/>
            <w:vAlign w:val="top"/>
            <w:tcMar>
              <w:top w:w="80" w:type="dxa"/>
              <w:start w:w="80" w:type="dxa"/>
              <w:bottom w:w="80" w:type="dxa"/>
              <w:end w:w="80" w:type="dxa"/>
            </w:tcMar>
          </w:tcPr>
          <w:p>
            <w:r>
              <w:rPr>
                <w:sz w:val="15"/>
              </w:rPr>
              <w:t>Portaria e Gestão Escolar devem registrar ENTRADA ou SAÍDA por token, obedecendo à sequência diária válida.</w:t>
            </w:r>
          </w:p>
        </w:tc>
        <w:tc>
          <w:tcPr>
            <w:tcW w:type="dxa" w:w="2835"/>
            <w:shd w:fill="F5F8FB"/>
            <w:vAlign w:val="top"/>
            <w:tcMar>
              <w:top w:w="80" w:type="dxa"/>
              <w:start w:w="80" w:type="dxa"/>
              <w:bottom w:w="80" w:type="dxa"/>
              <w:end w:w="80" w:type="dxa"/>
            </w:tcMar>
          </w:tcPr>
          <w:p>
            <w:r>
              <w:rPr>
                <w:sz w:val="15"/>
              </w:rPr>
              <w:t>ENTRADA seguida de SAÍDA é aceita; segunda ENTRADA pendente ou SAÍDA sem ENTRADA é rejeitada.</w:t>
            </w:r>
          </w:p>
        </w:tc>
      </w:tr>
      <w:tr>
        <w:tc>
          <w:tcPr>
            <w:tcW w:type="dxa" w:w="850"/>
            <w:vAlign w:val="top"/>
            <w:tcMar>
              <w:top w:w="80" w:type="dxa"/>
              <w:start w:w="80" w:type="dxa"/>
              <w:bottom w:w="80" w:type="dxa"/>
              <w:end w:w="80" w:type="dxa"/>
            </w:tcMar>
          </w:tcPr>
          <w:p>
            <w:r>
              <w:rPr>
                <w:sz w:val="15"/>
              </w:rPr>
              <w:t>RF-05</w:t>
            </w:r>
          </w:p>
        </w:tc>
        <w:tc>
          <w:tcPr>
            <w:tcW w:type="dxa" w:w="1871"/>
            <w:vAlign w:val="top"/>
            <w:tcMar>
              <w:top w:w="80" w:type="dxa"/>
              <w:start w:w="80" w:type="dxa"/>
              <w:bottom w:w="80" w:type="dxa"/>
              <w:end w:w="80" w:type="dxa"/>
            </w:tcMar>
          </w:tcPr>
          <w:p>
            <w:r>
              <w:rPr>
                <w:sz w:val="15"/>
              </w:rPr>
              <w:t>Acompanhar presença</w:t>
            </w:r>
          </w:p>
        </w:tc>
        <w:tc>
          <w:tcPr>
            <w:tcW w:type="dxa" w:w="3969"/>
            <w:vAlign w:val="top"/>
            <w:tcMar>
              <w:top w:w="80" w:type="dxa"/>
              <w:start w:w="80" w:type="dxa"/>
              <w:bottom w:w="80" w:type="dxa"/>
              <w:end w:w="80" w:type="dxa"/>
            </w:tcMar>
          </w:tcPr>
          <w:p>
            <w:r>
              <w:rPr>
                <w:sz w:val="15"/>
              </w:rPr>
              <w:t>Os perfis autorizados devem acompanhar a presença no próprio escopo, visualizando histórico, resumo e podendo obter CSV como forma alternativa de saída.</w:t>
            </w:r>
          </w:p>
        </w:tc>
        <w:tc>
          <w:tcPr>
            <w:tcW w:type="dxa" w:w="2835"/>
            <w:vAlign w:val="top"/>
            <w:tcMar>
              <w:top w:w="80" w:type="dxa"/>
              <w:start w:w="80" w:type="dxa"/>
              <w:bottom w:w="80" w:type="dxa"/>
              <w:end w:w="80" w:type="dxa"/>
            </w:tcMar>
          </w:tcPr>
          <w:p>
            <w:r>
              <w:rPr>
                <w:sz w:val="15"/>
              </w:rPr>
              <w:t>Nenhum perfil acessa registros fora do escopo autorizado; a exportação contém apenas os registros permitidos.</w:t>
            </w:r>
          </w:p>
        </w:tc>
      </w:tr>
      <w:tr>
        <w:tc>
          <w:tcPr>
            <w:tcW w:type="dxa" w:w="850"/>
            <w:shd w:fill="F5F8FB"/>
            <w:vAlign w:val="top"/>
            <w:tcMar>
              <w:top w:w="80" w:type="dxa"/>
              <w:start w:w="80" w:type="dxa"/>
              <w:bottom w:w="80" w:type="dxa"/>
              <w:end w:w="80" w:type="dxa"/>
            </w:tcMar>
          </w:tcPr>
          <w:p>
            <w:r>
              <w:rPr>
                <w:sz w:val="15"/>
              </w:rPr>
              <w:t>RF-06</w:t>
            </w:r>
          </w:p>
        </w:tc>
        <w:tc>
          <w:tcPr>
            <w:tcW w:type="dxa" w:w="1871"/>
            <w:shd w:fill="F5F8FB"/>
            <w:vAlign w:val="top"/>
            <w:tcMar>
              <w:top w:w="80" w:type="dxa"/>
              <w:start w:w="80" w:type="dxa"/>
              <w:bottom w:w="80" w:type="dxa"/>
              <w:end w:w="80" w:type="dxa"/>
            </w:tcMar>
          </w:tcPr>
          <w:p>
            <w:r>
              <w:rPr>
                <w:sz w:val="15"/>
              </w:rPr>
              <w:t>Consultar notificações</w:t>
            </w:r>
          </w:p>
        </w:tc>
        <w:tc>
          <w:tcPr>
            <w:tcW w:type="dxa" w:w="3969"/>
            <w:shd w:fill="F5F8FB"/>
            <w:vAlign w:val="top"/>
            <w:tcMar>
              <w:top w:w="80" w:type="dxa"/>
              <w:start w:w="80" w:type="dxa"/>
              <w:bottom w:w="80" w:type="dxa"/>
              <w:end w:w="80" w:type="dxa"/>
            </w:tcMar>
          </w:tcPr>
          <w:p>
            <w:r>
              <w:rPr>
                <w:sz w:val="15"/>
              </w:rPr>
              <w:t>O Responsável deve consultar suas notificações e poder marcá-las como lidas dentro do próprio fluxo de consulta.</w:t>
            </w:r>
          </w:p>
        </w:tc>
        <w:tc>
          <w:tcPr>
            <w:tcW w:type="dxa" w:w="2835"/>
            <w:shd w:fill="F5F8FB"/>
            <w:vAlign w:val="top"/>
            <w:tcMar>
              <w:top w:w="80" w:type="dxa"/>
              <w:start w:w="80" w:type="dxa"/>
              <w:bottom w:w="80" w:type="dxa"/>
              <w:end w:w="80" w:type="dxa"/>
            </w:tcMar>
          </w:tcPr>
          <w:p>
            <w:r>
              <w:rPr>
                <w:sz w:val="15"/>
              </w:rPr>
              <w:t>Somente o destinatário visualiza e altera o estado da própria notificação.</w:t>
            </w:r>
          </w:p>
        </w:tc>
      </w:tr>
      <w:tr>
        <w:tc>
          <w:tcPr>
            <w:tcW w:type="dxa" w:w="850"/>
            <w:vAlign w:val="top"/>
            <w:tcMar>
              <w:top w:w="80" w:type="dxa"/>
              <w:start w:w="80" w:type="dxa"/>
              <w:bottom w:w="80" w:type="dxa"/>
              <w:end w:w="80" w:type="dxa"/>
            </w:tcMar>
          </w:tcPr>
          <w:p>
            <w:r>
              <w:rPr>
                <w:sz w:val="15"/>
              </w:rPr>
              <w:t>RF-07</w:t>
            </w:r>
          </w:p>
        </w:tc>
        <w:tc>
          <w:tcPr>
            <w:tcW w:type="dxa" w:w="1871"/>
            <w:vAlign w:val="top"/>
            <w:tcMar>
              <w:top w:w="80" w:type="dxa"/>
              <w:start w:w="80" w:type="dxa"/>
              <w:bottom w:w="80" w:type="dxa"/>
              <w:end w:w="80" w:type="dxa"/>
            </w:tcMar>
          </w:tcPr>
          <w:p>
            <w:r>
              <w:rPr>
                <w:sz w:val="15"/>
              </w:rPr>
              <w:t>Trocar mensagens</w:t>
            </w:r>
          </w:p>
        </w:tc>
        <w:tc>
          <w:tcPr>
            <w:tcW w:type="dxa" w:w="3969"/>
            <w:vAlign w:val="top"/>
            <w:tcMar>
              <w:top w:w="80" w:type="dxa"/>
              <w:start w:w="80" w:type="dxa"/>
              <w:bottom w:w="80" w:type="dxa"/>
              <w:end w:w="80" w:type="dxa"/>
            </w:tcMar>
          </w:tcPr>
          <w:p>
            <w:r>
              <w:rPr>
                <w:sz w:val="15"/>
              </w:rPr>
              <w:t>Os perfis devem enviar e consultar mensagens somente entre combinações permitidas pelas regras de comunicação.</w:t>
            </w:r>
          </w:p>
        </w:tc>
        <w:tc>
          <w:tcPr>
            <w:tcW w:type="dxa" w:w="2835"/>
            <w:vAlign w:val="top"/>
            <w:tcMar>
              <w:top w:w="80" w:type="dxa"/>
              <w:start w:w="80" w:type="dxa"/>
              <w:bottom w:w="80" w:type="dxa"/>
              <w:end w:w="80" w:type="dxa"/>
            </w:tcMar>
          </w:tcPr>
          <w:p>
            <w:r>
              <w:rPr>
                <w:sz w:val="15"/>
              </w:rPr>
              <w:t>Tentativas de destinatário proibido são rejeitadas.</w:t>
            </w:r>
          </w:p>
        </w:tc>
      </w:tr>
      <w:tr>
        <w:tc>
          <w:tcPr>
            <w:tcW w:type="dxa" w:w="850"/>
            <w:shd w:fill="F5F8FB"/>
            <w:vAlign w:val="top"/>
            <w:tcMar>
              <w:top w:w="80" w:type="dxa"/>
              <w:start w:w="80" w:type="dxa"/>
              <w:bottom w:w="80" w:type="dxa"/>
              <w:end w:w="80" w:type="dxa"/>
            </w:tcMar>
          </w:tcPr>
          <w:p>
            <w:r>
              <w:rPr>
                <w:sz w:val="15"/>
              </w:rPr>
              <w:t>RF-08</w:t>
            </w:r>
          </w:p>
        </w:tc>
        <w:tc>
          <w:tcPr>
            <w:tcW w:type="dxa" w:w="1871"/>
            <w:shd w:fill="F5F8FB"/>
            <w:vAlign w:val="top"/>
            <w:tcMar>
              <w:top w:w="80" w:type="dxa"/>
              <w:start w:w="80" w:type="dxa"/>
              <w:bottom w:w="80" w:type="dxa"/>
              <w:end w:w="80" w:type="dxa"/>
            </w:tcMar>
          </w:tcPr>
          <w:p>
            <w:r>
              <w:rPr>
                <w:sz w:val="15"/>
              </w:rPr>
              <w:t>Registrar auditoria</w:t>
            </w:r>
          </w:p>
        </w:tc>
        <w:tc>
          <w:tcPr>
            <w:tcW w:type="dxa" w:w="3969"/>
            <w:shd w:fill="F5F8FB"/>
            <w:vAlign w:val="top"/>
            <w:tcMar>
              <w:top w:w="80" w:type="dxa"/>
              <w:start w:w="80" w:type="dxa"/>
              <w:bottom w:w="80" w:type="dxa"/>
              <w:end w:w="80" w:type="dxa"/>
            </w:tcMar>
          </w:tcPr>
          <w:p>
            <w:r>
              <w:rPr>
                <w:sz w:val="15"/>
              </w:rPr>
              <w:t>O sistema deve registrar eventos críticos de autenticação, mutação de dados e operações relevantes.</w:t>
            </w:r>
          </w:p>
        </w:tc>
        <w:tc>
          <w:tcPr>
            <w:tcW w:type="dxa" w:w="2835"/>
            <w:shd w:fill="F5F8FB"/>
            <w:vAlign w:val="top"/>
            <w:tcMar>
              <w:top w:w="80" w:type="dxa"/>
              <w:start w:w="80" w:type="dxa"/>
              <w:bottom w:w="80" w:type="dxa"/>
              <w:end w:w="80" w:type="dxa"/>
            </w:tcMar>
          </w:tcPr>
          <w:p>
            <w:r>
              <w:rPr>
                <w:sz w:val="15"/>
              </w:rPr>
              <w:t>O evento contém ação, data/hora e usuário quando aplicável.</w:t>
            </w:r>
          </w:p>
        </w:tc>
      </w:tr>
      <w:tr>
        <w:tc>
          <w:tcPr>
            <w:tcW w:type="dxa" w:w="850"/>
            <w:vAlign w:val="top"/>
            <w:tcMar>
              <w:top w:w="80" w:type="dxa"/>
              <w:start w:w="80" w:type="dxa"/>
              <w:bottom w:w="80" w:type="dxa"/>
              <w:end w:w="80" w:type="dxa"/>
            </w:tcMar>
          </w:tcPr>
          <w:p>
            <w:r>
              <w:rPr>
                <w:sz w:val="15"/>
              </w:rPr>
              <w:t>RF-09</w:t>
            </w:r>
          </w:p>
        </w:tc>
        <w:tc>
          <w:tcPr>
            <w:tcW w:type="dxa" w:w="1871"/>
            <w:vAlign w:val="top"/>
            <w:tcMar>
              <w:top w:w="80" w:type="dxa"/>
              <w:start w:w="80" w:type="dxa"/>
              <w:bottom w:w="80" w:type="dxa"/>
              <w:end w:w="80" w:type="dxa"/>
            </w:tcMar>
          </w:tcPr>
          <w:p>
            <w:r>
              <w:rPr>
                <w:sz w:val="15"/>
              </w:rPr>
              <w:t>Consultar auditoria</w:t>
            </w:r>
          </w:p>
        </w:tc>
        <w:tc>
          <w:tcPr>
            <w:tcW w:type="dxa" w:w="3969"/>
            <w:vAlign w:val="top"/>
            <w:tcMar>
              <w:top w:w="80" w:type="dxa"/>
              <w:start w:w="80" w:type="dxa"/>
              <w:bottom w:w="80" w:type="dxa"/>
              <w:end w:w="80" w:type="dxa"/>
            </w:tcMar>
          </w:tcPr>
          <w:p>
            <w:r>
              <w:rPr>
                <w:sz w:val="15"/>
              </w:rPr>
              <w:t>A Gestão Escolar deve consultar a trilha de auditoria.</w:t>
            </w:r>
          </w:p>
        </w:tc>
        <w:tc>
          <w:tcPr>
            <w:tcW w:type="dxa" w:w="2835"/>
            <w:vAlign w:val="top"/>
            <w:tcMar>
              <w:top w:w="80" w:type="dxa"/>
              <w:start w:w="80" w:type="dxa"/>
              <w:bottom w:w="80" w:type="dxa"/>
              <w:end w:w="80" w:type="dxa"/>
            </w:tcMar>
          </w:tcPr>
          <w:p>
            <w:r>
              <w:rPr>
                <w:sz w:val="15"/>
              </w:rPr>
              <w:t>Outros perfis recebem bloqueio de autorização.</w:t>
            </w:r>
          </w:p>
        </w:tc>
      </w:tr>
      <w:tr>
        <w:tc>
          <w:tcPr>
            <w:tcW w:type="dxa" w:w="850"/>
            <w:shd w:fill="F5F8FB"/>
            <w:vAlign w:val="top"/>
            <w:tcMar>
              <w:top w:w="80" w:type="dxa"/>
              <w:start w:w="80" w:type="dxa"/>
              <w:bottom w:w="80" w:type="dxa"/>
              <w:end w:w="80" w:type="dxa"/>
            </w:tcMar>
          </w:tcPr>
          <w:p>
            <w:r>
              <w:rPr>
                <w:sz w:val="15"/>
              </w:rPr>
              <w:t>RF-10</w:t>
            </w:r>
          </w:p>
        </w:tc>
        <w:tc>
          <w:tcPr>
            <w:tcW w:type="dxa" w:w="1871"/>
            <w:shd w:fill="F5F8FB"/>
            <w:vAlign w:val="top"/>
            <w:tcMar>
              <w:top w:w="80" w:type="dxa"/>
              <w:start w:w="80" w:type="dxa"/>
              <w:bottom w:w="80" w:type="dxa"/>
              <w:end w:w="80" w:type="dxa"/>
            </w:tcMar>
          </w:tcPr>
          <w:p>
            <w:r>
              <w:rPr>
                <w:sz w:val="15"/>
              </w:rPr>
              <w:t>Registrar feedback acadêmico</w:t>
            </w:r>
          </w:p>
        </w:tc>
        <w:tc>
          <w:tcPr>
            <w:tcW w:type="dxa" w:w="3969"/>
            <w:shd w:fill="F5F8FB"/>
            <w:vAlign w:val="top"/>
            <w:tcMar>
              <w:top w:w="80" w:type="dxa"/>
              <w:start w:w="80" w:type="dxa"/>
              <w:bottom w:w="80" w:type="dxa"/>
              <w:end w:w="80" w:type="dxa"/>
            </w:tcMar>
          </w:tcPr>
          <w:p>
            <w:r>
              <w:rPr>
                <w:sz w:val="15"/>
              </w:rPr>
              <w:t>Perfis autenticados devem registrar feedback acadêmico com cenário, sucesso, nota de 1 a 5, comentário e tempo opcional.</w:t>
            </w:r>
          </w:p>
        </w:tc>
        <w:tc>
          <w:tcPr>
            <w:tcW w:type="dxa" w:w="2835"/>
            <w:shd w:fill="F5F8FB"/>
            <w:vAlign w:val="top"/>
            <w:tcMar>
              <w:top w:w="80" w:type="dxa"/>
              <w:start w:w="80" w:type="dxa"/>
              <w:bottom w:w="80" w:type="dxa"/>
              <w:end w:w="80" w:type="dxa"/>
            </w:tcMar>
          </w:tcPr>
          <w:p>
            <w:r>
              <w:rPr>
                <w:sz w:val="15"/>
              </w:rPr>
              <w:t>Feedback válido é salvo sem identificação obrigatória do participante.</w:t>
            </w:r>
          </w:p>
        </w:tc>
      </w:tr>
      <w:tr>
        <w:tc>
          <w:tcPr>
            <w:tcW w:type="dxa" w:w="850"/>
            <w:vAlign w:val="top"/>
            <w:tcMar>
              <w:top w:w="80" w:type="dxa"/>
              <w:start w:w="80" w:type="dxa"/>
              <w:bottom w:w="80" w:type="dxa"/>
              <w:end w:w="80" w:type="dxa"/>
            </w:tcMar>
          </w:tcPr>
          <w:p>
            <w:r>
              <w:rPr>
                <w:sz w:val="15"/>
              </w:rPr>
              <w:t>RF-11</w:t>
            </w:r>
          </w:p>
        </w:tc>
        <w:tc>
          <w:tcPr>
            <w:tcW w:type="dxa" w:w="1871"/>
            <w:vAlign w:val="top"/>
            <w:tcMar>
              <w:top w:w="80" w:type="dxa"/>
              <w:start w:w="80" w:type="dxa"/>
              <w:bottom w:w="80" w:type="dxa"/>
              <w:end w:w="80" w:type="dxa"/>
            </w:tcMar>
          </w:tcPr>
          <w:p>
            <w:r>
              <w:rPr>
                <w:sz w:val="15"/>
              </w:rPr>
              <w:t>Consultar validação acadêmica</w:t>
            </w:r>
          </w:p>
        </w:tc>
        <w:tc>
          <w:tcPr>
            <w:tcW w:type="dxa" w:w="3969"/>
            <w:vAlign w:val="top"/>
            <w:tcMar>
              <w:top w:w="80" w:type="dxa"/>
              <w:start w:w="80" w:type="dxa"/>
              <w:bottom w:w="80" w:type="dxa"/>
              <w:end w:w="80" w:type="dxa"/>
            </w:tcMar>
          </w:tcPr>
          <w:p>
            <w:r>
              <w:rPr>
                <w:sz w:val="15"/>
              </w:rPr>
              <w:t>A Gestão Escolar deve consultar os resultados consolidados da validação e obter CSV das evidências coletadas.</w:t>
            </w:r>
          </w:p>
        </w:tc>
        <w:tc>
          <w:tcPr>
            <w:tcW w:type="dxa" w:w="2835"/>
            <w:vAlign w:val="top"/>
            <w:tcMar>
              <w:top w:w="80" w:type="dxa"/>
              <w:start w:w="80" w:type="dxa"/>
              <w:bottom w:w="80" w:type="dxa"/>
              <w:end w:w="80" w:type="dxa"/>
            </w:tcMar>
          </w:tcPr>
          <w:p>
            <w:r>
              <w:rPr>
                <w:sz w:val="15"/>
              </w:rPr>
              <w:t>Somente Gestão Escolar acessa os registros completos/exportação; dados ilustrativos não contam como evidência coletada.</w:t>
            </w:r>
          </w:p>
        </w:tc>
      </w:tr>
    </w:tbl>
    <w:p>
      <w:pPr>
        <w:pStyle w:val="Heading1"/>
        <w:spacing w:before="200" w:after="100"/>
      </w:pPr>
      <w:r>
        <w:t>5 REQUISITOS NÃO FUNCIONAIS</w:t>
      </w:r>
    </w:p>
    <w:tbl>
      <w:tblPr>
        <w:tblStyle w:val="TableGrid"/>
        <w:tblW w:type="auto" w:w="0"/>
        <w:jc w:val="center"/>
        <w:tblLook w:firstColumn="1" w:firstRow="1" w:lastColumn="0" w:lastRow="0" w:noHBand="0" w:noVBand="1" w:val="04A0"/>
      </w:tblPr>
      <w:tblGrid>
        <w:gridCol w:w="3230"/>
        <w:gridCol w:w="3230"/>
        <w:gridCol w:w="3230"/>
      </w:tblGrid>
      <w:tr>
        <w:tc>
          <w:tcPr>
            <w:tcW w:type="dxa" w:w="964"/>
            <w:shd w:fill="1F4E79"/>
            <w:vAlign w:val="center"/>
            <w:tcMar>
              <w:top w:w="80" w:type="dxa"/>
              <w:start w:w="80" w:type="dxa"/>
              <w:bottom w:w="80" w:type="dxa"/>
              <w:end w:w="80" w:type="dxa"/>
            </w:tcMar>
          </w:tcPr>
          <w:p>
            <w:r>
              <w:rPr>
                <w:b/>
                <w:color w:val="FFFFFF"/>
                <w:sz w:val="16"/>
              </w:rPr>
              <w:t>ID</w:t>
            </w:r>
          </w:p>
        </w:tc>
        <w:tc>
          <w:tcPr>
            <w:tcW w:type="dxa" w:w="1814"/>
            <w:shd w:fill="1F4E79"/>
            <w:vAlign w:val="center"/>
            <w:tcMar>
              <w:top w:w="80" w:type="dxa"/>
              <w:start w:w="80" w:type="dxa"/>
              <w:bottom w:w="80" w:type="dxa"/>
              <w:end w:w="80" w:type="dxa"/>
            </w:tcMar>
          </w:tcPr>
          <w:p>
            <w:r>
              <w:rPr>
                <w:b/>
                <w:color w:val="FFFFFF"/>
                <w:sz w:val="16"/>
              </w:rPr>
              <w:t>Categoria</w:t>
            </w:r>
          </w:p>
        </w:tc>
        <w:tc>
          <w:tcPr>
            <w:tcW w:type="dxa" w:w="6520"/>
            <w:shd w:fill="1F4E79"/>
            <w:vAlign w:val="center"/>
            <w:tcMar>
              <w:top w:w="80" w:type="dxa"/>
              <w:start w:w="80" w:type="dxa"/>
              <w:bottom w:w="80" w:type="dxa"/>
              <w:end w:w="80" w:type="dxa"/>
            </w:tcMar>
          </w:tcPr>
          <w:p>
            <w:r>
              <w:rPr>
                <w:b/>
                <w:color w:val="FFFFFF"/>
                <w:sz w:val="16"/>
              </w:rPr>
              <w:t>Definição</w:t>
            </w:r>
          </w:p>
        </w:tc>
      </w:tr>
      <w:tr>
        <w:tc>
          <w:tcPr>
            <w:tcW w:type="dxa" w:w="964"/>
            <w:vAlign w:val="top"/>
            <w:tcMar>
              <w:top w:w="80" w:type="dxa"/>
              <w:start w:w="80" w:type="dxa"/>
              <w:bottom w:w="80" w:type="dxa"/>
              <w:end w:w="80" w:type="dxa"/>
            </w:tcMar>
          </w:tcPr>
          <w:p>
            <w:r>
              <w:rPr>
                <w:sz w:val="16"/>
              </w:rPr>
              <w:t>RNF-01</w:t>
            </w:r>
          </w:p>
        </w:tc>
        <w:tc>
          <w:tcPr>
            <w:tcW w:type="dxa" w:w="1814"/>
            <w:vAlign w:val="top"/>
            <w:tcMar>
              <w:top w:w="80" w:type="dxa"/>
              <w:start w:w="80" w:type="dxa"/>
              <w:bottom w:w="80" w:type="dxa"/>
              <w:end w:w="80" w:type="dxa"/>
            </w:tcMar>
          </w:tcPr>
          <w:p>
            <w:r>
              <w:rPr>
                <w:sz w:val="16"/>
              </w:rPr>
              <w:t>Segurança de senha</w:t>
            </w:r>
          </w:p>
        </w:tc>
        <w:tc>
          <w:tcPr>
            <w:tcW w:type="dxa" w:w="6520"/>
            <w:vAlign w:val="top"/>
            <w:tcMar>
              <w:top w:w="80" w:type="dxa"/>
              <w:start w:w="80" w:type="dxa"/>
              <w:bottom w:w="80" w:type="dxa"/>
              <w:end w:w="80" w:type="dxa"/>
            </w:tcMar>
          </w:tcPr>
          <w:p>
            <w:r>
              <w:rPr>
                <w:sz w:val="16"/>
              </w:rPr>
              <w:t>Senhas devem ser verificadas por função criptográfica e comparação segura, nunca em texto puro.</w:t>
            </w:r>
          </w:p>
        </w:tc>
      </w:tr>
      <w:tr>
        <w:tc>
          <w:tcPr>
            <w:tcW w:type="dxa" w:w="964"/>
            <w:shd w:fill="F5F8FB"/>
            <w:vAlign w:val="top"/>
            <w:tcMar>
              <w:top w:w="80" w:type="dxa"/>
              <w:start w:w="80" w:type="dxa"/>
              <w:bottom w:w="80" w:type="dxa"/>
              <w:end w:w="80" w:type="dxa"/>
            </w:tcMar>
          </w:tcPr>
          <w:p>
            <w:r>
              <w:rPr>
                <w:sz w:val="16"/>
              </w:rPr>
              <w:t>RNF-02</w:t>
            </w:r>
          </w:p>
        </w:tc>
        <w:tc>
          <w:tcPr>
            <w:tcW w:type="dxa" w:w="1814"/>
            <w:shd w:fill="F5F8FB"/>
            <w:vAlign w:val="top"/>
            <w:tcMar>
              <w:top w:w="80" w:type="dxa"/>
              <w:start w:w="80" w:type="dxa"/>
              <w:bottom w:w="80" w:type="dxa"/>
              <w:end w:w="80" w:type="dxa"/>
            </w:tcMar>
          </w:tcPr>
          <w:p>
            <w:r>
              <w:rPr>
                <w:sz w:val="16"/>
              </w:rPr>
              <w:t>Sessão</w:t>
            </w:r>
          </w:p>
        </w:tc>
        <w:tc>
          <w:tcPr>
            <w:tcW w:type="dxa" w:w="6520"/>
            <w:shd w:fill="F5F8FB"/>
            <w:vAlign w:val="top"/>
            <w:tcMar>
              <w:top w:w="80" w:type="dxa"/>
              <w:start w:w="80" w:type="dxa"/>
              <w:bottom w:w="80" w:type="dxa"/>
              <w:end w:w="80" w:type="dxa"/>
            </w:tcMar>
          </w:tcPr>
          <w:p>
            <w:r>
              <w:rPr>
                <w:sz w:val="16"/>
              </w:rPr>
              <w:t>Sessões autenticadas devem expirar e ser renovadas somente enquanto válidas.</w:t>
            </w:r>
          </w:p>
        </w:tc>
      </w:tr>
      <w:tr>
        <w:tc>
          <w:tcPr>
            <w:tcW w:type="dxa" w:w="964"/>
            <w:vAlign w:val="top"/>
            <w:tcMar>
              <w:top w:w="80" w:type="dxa"/>
              <w:start w:w="80" w:type="dxa"/>
              <w:bottom w:w="80" w:type="dxa"/>
              <w:end w:w="80" w:type="dxa"/>
            </w:tcMar>
          </w:tcPr>
          <w:p>
            <w:r>
              <w:rPr>
                <w:sz w:val="16"/>
              </w:rPr>
              <w:t>RNF-03</w:t>
            </w:r>
          </w:p>
        </w:tc>
        <w:tc>
          <w:tcPr>
            <w:tcW w:type="dxa" w:w="1814"/>
            <w:vAlign w:val="top"/>
            <w:tcMar>
              <w:top w:w="80" w:type="dxa"/>
              <w:start w:w="80" w:type="dxa"/>
              <w:bottom w:w="80" w:type="dxa"/>
              <w:end w:w="80" w:type="dxa"/>
            </w:tcMar>
          </w:tcPr>
          <w:p>
            <w:r>
              <w:rPr>
                <w:sz w:val="16"/>
              </w:rPr>
              <w:t>Autorização</w:t>
            </w:r>
          </w:p>
        </w:tc>
        <w:tc>
          <w:tcPr>
            <w:tcW w:type="dxa" w:w="6520"/>
            <w:vAlign w:val="top"/>
            <w:tcMar>
              <w:top w:w="80" w:type="dxa"/>
              <w:start w:w="80" w:type="dxa"/>
              <w:bottom w:w="80" w:type="dxa"/>
              <w:end w:w="80" w:type="dxa"/>
            </w:tcMar>
          </w:tcPr>
          <w:p>
            <w:r>
              <w:rPr>
                <w:sz w:val="16"/>
              </w:rPr>
              <w:t>Toda operação sensível deve verificar o perfil no backend; ocultar botão na interface não substitui autorização.</w:t>
            </w:r>
          </w:p>
        </w:tc>
      </w:tr>
      <w:tr>
        <w:tc>
          <w:tcPr>
            <w:tcW w:type="dxa" w:w="964"/>
            <w:shd w:fill="F5F8FB"/>
            <w:vAlign w:val="top"/>
            <w:tcMar>
              <w:top w:w="80" w:type="dxa"/>
              <w:start w:w="80" w:type="dxa"/>
              <w:bottom w:w="80" w:type="dxa"/>
              <w:end w:w="80" w:type="dxa"/>
            </w:tcMar>
          </w:tcPr>
          <w:p>
            <w:r>
              <w:rPr>
                <w:sz w:val="16"/>
              </w:rPr>
              <w:t>RNF-04</w:t>
            </w:r>
          </w:p>
        </w:tc>
        <w:tc>
          <w:tcPr>
            <w:tcW w:type="dxa" w:w="1814"/>
            <w:shd w:fill="F5F8FB"/>
            <w:vAlign w:val="top"/>
            <w:tcMar>
              <w:top w:w="80" w:type="dxa"/>
              <w:start w:w="80" w:type="dxa"/>
              <w:bottom w:w="80" w:type="dxa"/>
              <w:end w:w="80" w:type="dxa"/>
            </w:tcMar>
          </w:tcPr>
          <w:p>
            <w:r>
              <w:rPr>
                <w:sz w:val="16"/>
              </w:rPr>
              <w:t>Privacidade</w:t>
            </w:r>
          </w:p>
        </w:tc>
        <w:tc>
          <w:tcPr>
            <w:tcW w:type="dxa" w:w="6520"/>
            <w:shd w:fill="F5F8FB"/>
            <w:vAlign w:val="top"/>
            <w:tcMar>
              <w:top w:w="80" w:type="dxa"/>
              <w:start w:w="80" w:type="dxa"/>
              <w:bottom w:w="80" w:type="dxa"/>
              <w:end w:w="80" w:type="dxa"/>
            </w:tcMar>
          </w:tcPr>
          <w:p>
            <w:r>
              <w:rPr>
                <w:sz w:val="16"/>
              </w:rPr>
              <w:t>Feedback de apresentação não deve exigir identidade do participante; mensagens privadas só ficam visíveis aos participantes.</w:t>
            </w:r>
          </w:p>
        </w:tc>
      </w:tr>
      <w:tr>
        <w:tc>
          <w:tcPr>
            <w:tcW w:type="dxa" w:w="964"/>
            <w:vAlign w:val="top"/>
            <w:tcMar>
              <w:top w:w="80" w:type="dxa"/>
              <w:start w:w="80" w:type="dxa"/>
              <w:bottom w:w="80" w:type="dxa"/>
              <w:end w:w="80" w:type="dxa"/>
            </w:tcMar>
          </w:tcPr>
          <w:p>
            <w:r>
              <w:rPr>
                <w:sz w:val="16"/>
              </w:rPr>
              <w:t>RNF-05</w:t>
            </w:r>
          </w:p>
        </w:tc>
        <w:tc>
          <w:tcPr>
            <w:tcW w:type="dxa" w:w="1814"/>
            <w:vAlign w:val="top"/>
            <w:tcMar>
              <w:top w:w="80" w:type="dxa"/>
              <w:start w:w="80" w:type="dxa"/>
              <w:bottom w:w="80" w:type="dxa"/>
              <w:end w:w="80" w:type="dxa"/>
            </w:tcMar>
          </w:tcPr>
          <w:p>
            <w:r>
              <w:rPr>
                <w:sz w:val="16"/>
              </w:rPr>
              <w:t>Desempenho</w:t>
            </w:r>
          </w:p>
        </w:tc>
        <w:tc>
          <w:tcPr>
            <w:tcW w:type="dxa" w:w="6520"/>
            <w:vAlign w:val="top"/>
            <w:tcMar>
              <w:top w:w="80" w:type="dxa"/>
              <w:start w:w="80" w:type="dxa"/>
              <w:bottom w:w="80" w:type="dxa"/>
              <w:end w:w="80" w:type="dxa"/>
            </w:tcMar>
          </w:tcPr>
          <w:p>
            <w:r>
              <w:rPr>
                <w:sz w:val="16"/>
              </w:rPr>
              <w:t>Meta local de resposta de até 2 s para operações principais; exige medição formal antes de ser declarada comprovada.</w:t>
            </w:r>
          </w:p>
        </w:tc>
      </w:tr>
      <w:tr>
        <w:tc>
          <w:tcPr>
            <w:tcW w:type="dxa" w:w="964"/>
            <w:shd w:fill="F5F8FB"/>
            <w:vAlign w:val="top"/>
            <w:tcMar>
              <w:top w:w="80" w:type="dxa"/>
              <w:start w:w="80" w:type="dxa"/>
              <w:bottom w:w="80" w:type="dxa"/>
              <w:end w:w="80" w:type="dxa"/>
            </w:tcMar>
          </w:tcPr>
          <w:p>
            <w:r>
              <w:rPr>
                <w:sz w:val="16"/>
              </w:rPr>
              <w:t>RNF-06</w:t>
            </w:r>
          </w:p>
        </w:tc>
        <w:tc>
          <w:tcPr>
            <w:tcW w:type="dxa" w:w="1814"/>
            <w:shd w:fill="F5F8FB"/>
            <w:vAlign w:val="top"/>
            <w:tcMar>
              <w:top w:w="80" w:type="dxa"/>
              <w:start w:w="80" w:type="dxa"/>
              <w:bottom w:w="80" w:type="dxa"/>
              <w:end w:w="80" w:type="dxa"/>
            </w:tcMar>
          </w:tcPr>
          <w:p>
            <w:r>
              <w:rPr>
                <w:sz w:val="16"/>
              </w:rPr>
              <w:t>Compatibilidade</w:t>
            </w:r>
          </w:p>
        </w:tc>
        <w:tc>
          <w:tcPr>
            <w:tcW w:type="dxa" w:w="6520"/>
            <w:shd w:fill="F5F8FB"/>
            <w:vAlign w:val="top"/>
            <w:tcMar>
              <w:top w:w="80" w:type="dxa"/>
              <w:start w:w="80" w:type="dxa"/>
              <w:bottom w:w="80" w:type="dxa"/>
              <w:end w:w="80" w:type="dxa"/>
            </w:tcMar>
          </w:tcPr>
          <w:p>
            <w:r>
              <w:rPr>
                <w:sz w:val="16"/>
              </w:rPr>
              <w:t>A aplicação deve executar em ambiente Node.js suportado pelo projeto e navegador moderno.</w:t>
            </w:r>
          </w:p>
        </w:tc>
      </w:tr>
      <w:tr>
        <w:tc>
          <w:tcPr>
            <w:tcW w:type="dxa" w:w="964"/>
            <w:vAlign w:val="top"/>
            <w:tcMar>
              <w:top w:w="80" w:type="dxa"/>
              <w:start w:w="80" w:type="dxa"/>
              <w:bottom w:w="80" w:type="dxa"/>
              <w:end w:w="80" w:type="dxa"/>
            </w:tcMar>
          </w:tcPr>
          <w:p>
            <w:r>
              <w:rPr>
                <w:sz w:val="16"/>
              </w:rPr>
              <w:t>RNF-07</w:t>
            </w:r>
          </w:p>
        </w:tc>
        <w:tc>
          <w:tcPr>
            <w:tcW w:type="dxa" w:w="1814"/>
            <w:vAlign w:val="top"/>
            <w:tcMar>
              <w:top w:w="80" w:type="dxa"/>
              <w:start w:w="80" w:type="dxa"/>
              <w:bottom w:w="80" w:type="dxa"/>
              <w:end w:w="80" w:type="dxa"/>
            </w:tcMar>
          </w:tcPr>
          <w:p>
            <w:r>
              <w:rPr>
                <w:sz w:val="16"/>
              </w:rPr>
              <w:t>Usabilidade</w:t>
            </w:r>
          </w:p>
        </w:tc>
        <w:tc>
          <w:tcPr>
            <w:tcW w:type="dxa" w:w="6520"/>
            <w:vAlign w:val="top"/>
            <w:tcMar>
              <w:top w:w="80" w:type="dxa"/>
              <w:start w:w="80" w:type="dxa"/>
              <w:bottom w:w="80" w:type="dxa"/>
              <w:end w:w="80" w:type="dxa"/>
            </w:tcMar>
          </w:tcPr>
          <w:p>
            <w:r>
              <w:rPr>
                <w:sz w:val="16"/>
              </w:rPr>
              <w:t>Interface deve manter navegação compreensível, textos legíveis e feedback claro para sucesso e erro.</w:t>
            </w:r>
          </w:p>
        </w:tc>
      </w:tr>
      <w:tr>
        <w:tc>
          <w:tcPr>
            <w:tcW w:type="dxa" w:w="964"/>
            <w:shd w:fill="F5F8FB"/>
            <w:vAlign w:val="top"/>
            <w:tcMar>
              <w:top w:w="80" w:type="dxa"/>
              <w:start w:w="80" w:type="dxa"/>
              <w:bottom w:w="80" w:type="dxa"/>
              <w:end w:w="80" w:type="dxa"/>
            </w:tcMar>
          </w:tcPr>
          <w:p>
            <w:r>
              <w:rPr>
                <w:sz w:val="16"/>
              </w:rPr>
              <w:t>RNF-08</w:t>
            </w:r>
          </w:p>
        </w:tc>
        <w:tc>
          <w:tcPr>
            <w:tcW w:type="dxa" w:w="1814"/>
            <w:shd w:fill="F5F8FB"/>
            <w:vAlign w:val="top"/>
            <w:tcMar>
              <w:top w:w="80" w:type="dxa"/>
              <w:start w:w="80" w:type="dxa"/>
              <w:bottom w:w="80" w:type="dxa"/>
              <w:end w:w="80" w:type="dxa"/>
            </w:tcMar>
          </w:tcPr>
          <w:p>
            <w:r>
              <w:rPr>
                <w:sz w:val="16"/>
              </w:rPr>
              <w:t>Manutenibilidade</w:t>
            </w:r>
          </w:p>
        </w:tc>
        <w:tc>
          <w:tcPr>
            <w:tcW w:type="dxa" w:w="6520"/>
            <w:shd w:fill="F5F8FB"/>
            <w:vAlign w:val="top"/>
            <w:tcMar>
              <w:top w:w="80" w:type="dxa"/>
              <w:start w:w="80" w:type="dxa"/>
              <w:bottom w:w="80" w:type="dxa"/>
              <w:end w:w="80" w:type="dxa"/>
            </w:tcMar>
          </w:tcPr>
          <w:p>
            <w:r>
              <w:rPr>
                <w:sz w:val="16"/>
              </w:rPr>
              <w:t>Regras reutilizáveis de domínio e segurança devem permanecer separadas da camada HTTP quando já houver módulo próprio.</w:t>
            </w:r>
          </w:p>
        </w:tc>
      </w:tr>
    </w:tbl>
    <w:p>
      <w:pPr>
        <w:pStyle w:val="Heading1"/>
        <w:spacing w:before="200" w:after="100"/>
      </w:pPr>
      <w:r>
        <w:t>6 REGRAS DE NEGÓCIO</w:t>
      </w:r>
    </w:p>
    <w:tbl>
      <w:tblPr>
        <w:tblStyle w:val="TableGrid"/>
        <w:tblW w:type="auto" w:w="0"/>
        <w:jc w:val="center"/>
        <w:tblLook w:firstColumn="1" w:firstRow="1" w:lastColumn="0" w:lastRow="0" w:noHBand="0" w:noVBand="1" w:val="04A0"/>
      </w:tblPr>
      <w:tblGrid>
        <w:gridCol w:w="4844"/>
        <w:gridCol w:w="4844"/>
      </w:tblGrid>
      <w:tr>
        <w:tc>
          <w:tcPr>
            <w:tcW w:type="dxa" w:w="1134"/>
            <w:shd w:fill="1F4E79"/>
            <w:vAlign w:val="center"/>
            <w:tcMar>
              <w:top w:w="80" w:type="dxa"/>
              <w:start w:w="80" w:type="dxa"/>
              <w:bottom w:w="80" w:type="dxa"/>
              <w:end w:w="80" w:type="dxa"/>
            </w:tcMar>
          </w:tcPr>
          <w:p>
            <w:r>
              <w:rPr>
                <w:b/>
                <w:color w:val="FFFFFF"/>
                <w:sz w:val="16"/>
              </w:rPr>
              <w:t>ID</w:t>
            </w:r>
          </w:p>
        </w:tc>
        <w:tc>
          <w:tcPr>
            <w:tcW w:type="dxa" w:w="7937"/>
            <w:shd w:fill="1F4E79"/>
            <w:vAlign w:val="center"/>
            <w:tcMar>
              <w:top w:w="80" w:type="dxa"/>
              <w:start w:w="80" w:type="dxa"/>
              <w:bottom w:w="80" w:type="dxa"/>
              <w:end w:w="80" w:type="dxa"/>
            </w:tcMar>
          </w:tcPr>
          <w:p>
            <w:r>
              <w:rPr>
                <w:b/>
                <w:color w:val="FFFFFF"/>
                <w:sz w:val="16"/>
              </w:rPr>
              <w:t>Regra</w:t>
            </w:r>
          </w:p>
        </w:tc>
      </w:tr>
      <w:tr>
        <w:tc>
          <w:tcPr>
            <w:tcW w:type="dxa" w:w="1134"/>
            <w:vAlign w:val="top"/>
            <w:tcMar>
              <w:top w:w="80" w:type="dxa"/>
              <w:start w:w="80" w:type="dxa"/>
              <w:bottom w:w="80" w:type="dxa"/>
              <w:end w:w="80" w:type="dxa"/>
            </w:tcMar>
          </w:tcPr>
          <w:p>
            <w:r>
              <w:rPr>
                <w:sz w:val="16"/>
              </w:rPr>
              <w:t>RN-01</w:t>
            </w:r>
          </w:p>
        </w:tc>
        <w:tc>
          <w:tcPr>
            <w:tcW w:type="dxa" w:w="7937"/>
            <w:vAlign w:val="top"/>
            <w:tcMar>
              <w:top w:w="80" w:type="dxa"/>
              <w:start w:w="80" w:type="dxa"/>
              <w:bottom w:w="80" w:type="dxa"/>
              <w:end w:w="80" w:type="dxa"/>
            </w:tcMar>
          </w:tcPr>
          <w:p>
            <w:r>
              <w:rPr>
                <w:sz w:val="16"/>
              </w:rPr>
              <w:t>O Responsável acompanha somente alunos explicitamente vinculados ao seu perfil.</w:t>
            </w:r>
          </w:p>
        </w:tc>
      </w:tr>
      <w:tr>
        <w:tc>
          <w:tcPr>
            <w:tcW w:type="dxa" w:w="1134"/>
            <w:shd w:fill="F5F8FB"/>
            <w:vAlign w:val="top"/>
            <w:tcMar>
              <w:top w:w="80" w:type="dxa"/>
              <w:start w:w="80" w:type="dxa"/>
              <w:bottom w:w="80" w:type="dxa"/>
              <w:end w:w="80" w:type="dxa"/>
            </w:tcMar>
          </w:tcPr>
          <w:p>
            <w:r>
              <w:rPr>
                <w:sz w:val="16"/>
              </w:rPr>
              <w:t>RN-02</w:t>
            </w:r>
          </w:p>
        </w:tc>
        <w:tc>
          <w:tcPr>
            <w:tcW w:type="dxa" w:w="7937"/>
            <w:shd w:fill="F5F8FB"/>
            <w:vAlign w:val="top"/>
            <w:tcMar>
              <w:top w:w="80" w:type="dxa"/>
              <w:start w:w="80" w:type="dxa"/>
              <w:bottom w:w="80" w:type="dxa"/>
              <w:end w:w="80" w:type="dxa"/>
            </w:tcMar>
          </w:tcPr>
          <w:p>
            <w:r>
              <w:rPr>
                <w:sz w:val="16"/>
              </w:rPr>
              <w:t>Portaria e Gestão Escolar operam sobre alunos ativos dentro das permissões definidas.</w:t>
            </w:r>
          </w:p>
        </w:tc>
      </w:tr>
      <w:tr>
        <w:tc>
          <w:tcPr>
            <w:tcW w:type="dxa" w:w="1134"/>
            <w:vAlign w:val="top"/>
            <w:tcMar>
              <w:top w:w="80" w:type="dxa"/>
              <w:start w:w="80" w:type="dxa"/>
              <w:bottom w:w="80" w:type="dxa"/>
              <w:end w:w="80" w:type="dxa"/>
            </w:tcMar>
          </w:tcPr>
          <w:p>
            <w:r>
              <w:rPr>
                <w:sz w:val="16"/>
              </w:rPr>
              <w:t>RN-03</w:t>
            </w:r>
          </w:p>
        </w:tc>
        <w:tc>
          <w:tcPr>
            <w:tcW w:type="dxa" w:w="7937"/>
            <w:vAlign w:val="top"/>
            <w:tcMar>
              <w:top w:w="80" w:type="dxa"/>
              <w:start w:w="80" w:type="dxa"/>
              <w:bottom w:w="80" w:type="dxa"/>
              <w:end w:w="80" w:type="dxa"/>
            </w:tcMar>
          </w:tcPr>
          <w:p>
            <w:r>
              <w:rPr>
                <w:sz w:val="16"/>
              </w:rPr>
              <w:t>O registro de presença aceita somente ENTRADA ou SAÍDA e usa token normalizado do aluno.</w:t>
            </w:r>
          </w:p>
        </w:tc>
      </w:tr>
      <w:tr>
        <w:tc>
          <w:tcPr>
            <w:tcW w:type="dxa" w:w="1134"/>
            <w:shd w:fill="F5F8FB"/>
            <w:vAlign w:val="top"/>
            <w:tcMar>
              <w:top w:w="80" w:type="dxa"/>
              <w:start w:w="80" w:type="dxa"/>
              <w:bottom w:w="80" w:type="dxa"/>
              <w:end w:w="80" w:type="dxa"/>
            </w:tcMar>
          </w:tcPr>
          <w:p>
            <w:r>
              <w:rPr>
                <w:sz w:val="16"/>
              </w:rPr>
              <w:t>RN-04</w:t>
            </w:r>
          </w:p>
        </w:tc>
        <w:tc>
          <w:tcPr>
            <w:tcW w:type="dxa" w:w="7937"/>
            <w:shd w:fill="F5F8FB"/>
            <w:vAlign w:val="top"/>
            <w:tcMar>
              <w:top w:w="80" w:type="dxa"/>
              <w:start w:w="80" w:type="dxa"/>
              <w:bottom w:w="80" w:type="dxa"/>
              <w:end w:w="80" w:type="dxa"/>
            </w:tcMar>
          </w:tcPr>
          <w:p>
            <w:r>
              <w:rPr>
                <w:sz w:val="16"/>
              </w:rPr>
              <w:t>Uma segunda ENTRADA é bloqueada enquanto existir ENTRADA pendente no mesmo dia.</w:t>
            </w:r>
          </w:p>
        </w:tc>
      </w:tr>
      <w:tr>
        <w:tc>
          <w:tcPr>
            <w:tcW w:type="dxa" w:w="1134"/>
            <w:vAlign w:val="top"/>
            <w:tcMar>
              <w:top w:w="80" w:type="dxa"/>
              <w:start w:w="80" w:type="dxa"/>
              <w:bottom w:w="80" w:type="dxa"/>
              <w:end w:w="80" w:type="dxa"/>
            </w:tcMar>
          </w:tcPr>
          <w:p>
            <w:r>
              <w:rPr>
                <w:sz w:val="16"/>
              </w:rPr>
              <w:t>RN-05</w:t>
            </w:r>
          </w:p>
        </w:tc>
        <w:tc>
          <w:tcPr>
            <w:tcW w:type="dxa" w:w="7937"/>
            <w:vAlign w:val="top"/>
            <w:tcMar>
              <w:top w:w="80" w:type="dxa"/>
              <w:start w:w="80" w:type="dxa"/>
              <w:bottom w:w="80" w:type="dxa"/>
              <w:end w:w="80" w:type="dxa"/>
            </w:tcMar>
          </w:tcPr>
          <w:p>
            <w:r>
              <w:rPr>
                <w:sz w:val="16"/>
              </w:rPr>
              <w:t>SAÍDA só pode ser registrada quando a última ocorrência válida do dia for ENTRADA.</w:t>
            </w:r>
          </w:p>
        </w:tc>
      </w:tr>
      <w:tr>
        <w:tc>
          <w:tcPr>
            <w:tcW w:type="dxa" w:w="1134"/>
            <w:shd w:fill="F5F8FB"/>
            <w:vAlign w:val="top"/>
            <w:tcMar>
              <w:top w:w="80" w:type="dxa"/>
              <w:start w:w="80" w:type="dxa"/>
              <w:bottom w:w="80" w:type="dxa"/>
              <w:end w:w="80" w:type="dxa"/>
            </w:tcMar>
          </w:tcPr>
          <w:p>
            <w:r>
              <w:rPr>
                <w:sz w:val="16"/>
              </w:rPr>
              <w:t>RN-06</w:t>
            </w:r>
          </w:p>
        </w:tc>
        <w:tc>
          <w:tcPr>
            <w:tcW w:type="dxa" w:w="7937"/>
            <w:shd w:fill="F5F8FB"/>
            <w:vAlign w:val="top"/>
            <w:tcMar>
              <w:top w:w="80" w:type="dxa"/>
              <w:start w:w="80" w:type="dxa"/>
              <w:bottom w:w="80" w:type="dxa"/>
              <w:end w:w="80" w:type="dxa"/>
            </w:tcMar>
          </w:tcPr>
          <w:p>
            <w:r>
              <w:rPr>
                <w:sz w:val="16"/>
              </w:rPr>
              <w:t>Um registro de presença válido gera notificação interna para cada Responsável vinculado ao aluno.</w:t>
            </w:r>
          </w:p>
        </w:tc>
      </w:tr>
      <w:tr>
        <w:tc>
          <w:tcPr>
            <w:tcW w:type="dxa" w:w="1134"/>
            <w:vAlign w:val="top"/>
            <w:tcMar>
              <w:top w:w="80" w:type="dxa"/>
              <w:start w:w="80" w:type="dxa"/>
              <w:bottom w:w="80" w:type="dxa"/>
              <w:end w:w="80" w:type="dxa"/>
            </w:tcMar>
          </w:tcPr>
          <w:p>
            <w:r>
              <w:rPr>
                <w:sz w:val="16"/>
              </w:rPr>
              <w:t>RN-07</w:t>
            </w:r>
          </w:p>
        </w:tc>
        <w:tc>
          <w:tcPr>
            <w:tcW w:type="dxa" w:w="7937"/>
            <w:vAlign w:val="top"/>
            <w:tcMar>
              <w:top w:w="80" w:type="dxa"/>
              <w:start w:w="80" w:type="dxa"/>
              <w:bottom w:w="80" w:type="dxa"/>
              <w:end w:w="80" w:type="dxa"/>
            </w:tcMar>
          </w:tcPr>
          <w:p>
            <w:r>
              <w:rPr>
                <w:sz w:val="16"/>
              </w:rPr>
              <w:t>A notificação pertence ao destinatário e somente ele pode marcá-la como lida.</w:t>
            </w:r>
          </w:p>
        </w:tc>
      </w:tr>
      <w:tr>
        <w:tc>
          <w:tcPr>
            <w:tcW w:type="dxa" w:w="1134"/>
            <w:shd w:fill="F5F8FB"/>
            <w:vAlign w:val="top"/>
            <w:tcMar>
              <w:top w:w="80" w:type="dxa"/>
              <w:start w:w="80" w:type="dxa"/>
              <w:bottom w:w="80" w:type="dxa"/>
              <w:end w:w="80" w:type="dxa"/>
            </w:tcMar>
          </w:tcPr>
          <w:p>
            <w:r>
              <w:rPr>
                <w:sz w:val="16"/>
              </w:rPr>
              <w:t>RN-08</w:t>
            </w:r>
          </w:p>
        </w:tc>
        <w:tc>
          <w:tcPr>
            <w:tcW w:type="dxa" w:w="7937"/>
            <w:shd w:fill="F5F8FB"/>
            <w:vAlign w:val="top"/>
            <w:tcMar>
              <w:top w:w="80" w:type="dxa"/>
              <w:start w:w="80" w:type="dxa"/>
              <w:bottom w:w="80" w:type="dxa"/>
              <w:end w:w="80" w:type="dxa"/>
            </w:tcMar>
          </w:tcPr>
          <w:p>
            <w:r>
              <w:rPr>
                <w:sz w:val="16"/>
              </w:rPr>
              <w:t>Responsável pode se comunicar com Gestão Escolar e Portaria, mas não com outro Responsável.</w:t>
            </w:r>
          </w:p>
        </w:tc>
      </w:tr>
      <w:tr>
        <w:tc>
          <w:tcPr>
            <w:tcW w:type="dxa" w:w="1134"/>
            <w:vAlign w:val="top"/>
            <w:tcMar>
              <w:top w:w="80" w:type="dxa"/>
              <w:start w:w="80" w:type="dxa"/>
              <w:bottom w:w="80" w:type="dxa"/>
              <w:end w:w="80" w:type="dxa"/>
            </w:tcMar>
          </w:tcPr>
          <w:p>
            <w:r>
              <w:rPr>
                <w:sz w:val="16"/>
              </w:rPr>
              <w:t>RN-09</w:t>
            </w:r>
          </w:p>
        </w:tc>
        <w:tc>
          <w:tcPr>
            <w:tcW w:type="dxa" w:w="7937"/>
            <w:vAlign w:val="top"/>
            <w:tcMar>
              <w:top w:w="80" w:type="dxa"/>
              <w:start w:w="80" w:type="dxa"/>
              <w:bottom w:w="80" w:type="dxa"/>
              <w:end w:w="80" w:type="dxa"/>
            </w:tcMar>
          </w:tcPr>
          <w:p>
            <w:r>
              <w:rPr>
                <w:sz w:val="16"/>
              </w:rPr>
              <w:t>A trilha de auditoria é consultável pela Gestão Escolar e pode conter evento de sistema sem usuário associado.</w:t>
            </w:r>
          </w:p>
        </w:tc>
      </w:tr>
      <w:tr>
        <w:tc>
          <w:tcPr>
            <w:tcW w:type="dxa" w:w="1134"/>
            <w:shd w:fill="F5F8FB"/>
            <w:vAlign w:val="top"/>
            <w:tcMar>
              <w:top w:w="80" w:type="dxa"/>
              <w:start w:w="80" w:type="dxa"/>
              <w:bottom w:w="80" w:type="dxa"/>
              <w:end w:w="80" w:type="dxa"/>
            </w:tcMar>
          </w:tcPr>
          <w:p>
            <w:r>
              <w:rPr>
                <w:sz w:val="16"/>
              </w:rPr>
              <w:t>RN-10</w:t>
            </w:r>
          </w:p>
        </w:tc>
        <w:tc>
          <w:tcPr>
            <w:tcW w:type="dxa" w:w="7937"/>
            <w:shd w:fill="F5F8FB"/>
            <w:vAlign w:val="top"/>
            <w:tcMar>
              <w:top w:w="80" w:type="dxa"/>
              <w:start w:w="80" w:type="dxa"/>
              <w:bottom w:w="80" w:type="dxa"/>
              <w:end w:w="80" w:type="dxa"/>
            </w:tcMar>
          </w:tcPr>
          <w:p>
            <w:r>
              <w:rPr>
                <w:sz w:val="16"/>
              </w:rPr>
              <w:t>Feedback acadêmico possui nota entre 1 e 5; tempo é opcional; coleta de apresentação não exige identificação do participante.</w:t>
            </w:r>
          </w:p>
        </w:tc>
      </w:tr>
      <w:tr>
        <w:tc>
          <w:tcPr>
            <w:tcW w:type="dxa" w:w="1134"/>
            <w:vAlign w:val="top"/>
            <w:tcMar>
              <w:top w:w="80" w:type="dxa"/>
              <w:start w:w="80" w:type="dxa"/>
              <w:bottom w:w="80" w:type="dxa"/>
              <w:end w:w="80" w:type="dxa"/>
            </w:tcMar>
          </w:tcPr>
          <w:p>
            <w:r>
              <w:rPr>
                <w:sz w:val="16"/>
              </w:rPr>
              <w:t>RN-11</w:t>
            </w:r>
          </w:p>
        </w:tc>
        <w:tc>
          <w:tcPr>
            <w:tcW w:type="dxa" w:w="7937"/>
            <w:vAlign w:val="top"/>
            <w:tcMar>
              <w:top w:w="80" w:type="dxa"/>
              <w:start w:w="80" w:type="dxa"/>
              <w:bottom w:w="80" w:type="dxa"/>
              <w:end w:w="80" w:type="dxa"/>
            </w:tcMar>
          </w:tcPr>
          <w:p>
            <w:r>
              <w:rPr>
                <w:sz w:val="16"/>
              </w:rPr>
              <w:t>CSV de presença é uma representação alternativa do acompanhamento da presença, não um objetivo independente.</w:t>
            </w:r>
          </w:p>
        </w:tc>
      </w:tr>
      <w:tr>
        <w:tc>
          <w:tcPr>
            <w:tcW w:type="dxa" w:w="1134"/>
            <w:shd w:fill="F5F8FB"/>
            <w:vAlign w:val="top"/>
            <w:tcMar>
              <w:top w:w="80" w:type="dxa"/>
              <w:start w:w="80" w:type="dxa"/>
              <w:bottom w:w="80" w:type="dxa"/>
              <w:end w:w="80" w:type="dxa"/>
            </w:tcMar>
          </w:tcPr>
          <w:p>
            <w:r>
              <w:rPr>
                <w:sz w:val="16"/>
              </w:rPr>
              <w:t>RN-12</w:t>
            </w:r>
          </w:p>
        </w:tc>
        <w:tc>
          <w:tcPr>
            <w:tcW w:type="dxa" w:w="7937"/>
            <w:shd w:fill="F5F8FB"/>
            <w:vAlign w:val="top"/>
            <w:tcMar>
              <w:top w:w="80" w:type="dxa"/>
              <w:start w:w="80" w:type="dxa"/>
              <w:bottom w:w="80" w:type="dxa"/>
              <w:end w:w="80" w:type="dxa"/>
            </w:tcMar>
          </w:tcPr>
          <w:p>
            <w:r>
              <w:rPr>
                <w:sz w:val="16"/>
              </w:rPr>
              <w:t>CSV da validação é uma saída do processo de consulta das evidências pela Gestão Escolar.</w:t>
            </w:r>
          </w:p>
        </w:tc>
      </w:tr>
    </w:tbl>
    <w:p>
      <w:pPr>
        <w:pStyle w:val="Heading1"/>
        <w:spacing w:before="200" w:after="100"/>
      </w:pPr>
      <w:r>
        <w:t>7 CASOS DE USO TEXTUAIS CONSOLIDADOS</w:t>
      </w:r>
    </w:p>
    <w:p>
      <w:pPr>
        <w:spacing w:after="120" w:line="276" w:lineRule="auto"/>
        <w:ind w:firstLine="0"/>
        <w:jc w:val="both"/>
      </w:pPr>
      <w:r>
        <w:rPr>
          <w:sz w:val="21"/>
        </w:rPr>
        <w:t>Os casos de uso abaixo usam granularidade de objetivo. Ações como exportar CSV, marcar notificação como lida, registrar entrada ou registrar saída aparecem como passos ou alternativas do fluxo correspondente, evitando duplicações.</w:t>
      </w:r>
    </w:p>
    <w:p>
      <w:pPr>
        <w:pStyle w:val="Heading2"/>
        <w:spacing w:before="120" w:after="100"/>
      </w:pPr>
      <w:r>
        <w:t>UC-01 — Autenticar-se</w:t>
      </w:r>
    </w:p>
    <w:tbl>
      <w:tblPr>
        <w:tblStyle w:val="TableGrid"/>
        <w:tblW w:type="auto" w:w="0"/>
        <w:jc w:val="center"/>
        <w:tblLook w:firstColumn="1" w:firstRow="1" w:lastColumn="0" w:lastRow="0" w:noHBand="0" w:noVBand="1" w:val="04A0"/>
      </w:tblPr>
      <w:tblGrid>
        <w:gridCol w:w="4844"/>
        <w:gridCol w:w="4844"/>
      </w:tblGrid>
      <w:tr>
        <w:tc>
          <w:tcPr>
            <w:tcW w:type="dxa" w:w="1928"/>
            <w:shd w:fill="1F4E79"/>
            <w:vAlign w:val="center"/>
            <w:tcMar>
              <w:top w:w="80" w:type="dxa"/>
              <w:start w:w="80" w:type="dxa"/>
              <w:bottom w:w="80" w:type="dxa"/>
              <w:end w:w="80" w:type="dxa"/>
            </w:tcMar>
          </w:tcPr>
          <w:p>
            <w:r>
              <w:rPr>
                <w:b/>
                <w:color w:val="FFFFFF"/>
                <w:sz w:val="16"/>
              </w:rPr>
              <w:t>Campo</w:t>
            </w:r>
          </w:p>
        </w:tc>
        <w:tc>
          <w:tcPr>
            <w:tcW w:type="dxa" w:w="7143"/>
            <w:shd w:fill="1F4E79"/>
            <w:vAlign w:val="center"/>
            <w:tcMar>
              <w:top w:w="80" w:type="dxa"/>
              <w:start w:w="80" w:type="dxa"/>
              <w:bottom w:w="80" w:type="dxa"/>
              <w:end w:w="80" w:type="dxa"/>
            </w:tcMar>
          </w:tcPr>
          <w:p>
            <w:r>
              <w:rPr>
                <w:b/>
                <w:color w:val="FFFFFF"/>
                <w:sz w:val="16"/>
              </w:rPr>
              <w:t>Descrição</w:t>
            </w:r>
          </w:p>
        </w:tc>
      </w:tr>
      <w:tr>
        <w:tc>
          <w:tcPr>
            <w:tcW w:type="dxa" w:w="1928"/>
            <w:vAlign w:val="top"/>
            <w:tcMar>
              <w:top w:w="80" w:type="dxa"/>
              <w:start w:w="80" w:type="dxa"/>
              <w:bottom w:w="80" w:type="dxa"/>
              <w:end w:w="80" w:type="dxa"/>
            </w:tcMar>
          </w:tcPr>
          <w:p>
            <w:r>
              <w:rPr>
                <w:sz w:val="16"/>
              </w:rPr>
              <w:t>Ator(es)</w:t>
            </w:r>
          </w:p>
        </w:tc>
        <w:tc>
          <w:tcPr>
            <w:tcW w:type="dxa" w:w="7143"/>
            <w:vAlign w:val="top"/>
            <w:tcMar>
              <w:top w:w="80" w:type="dxa"/>
              <w:start w:w="80" w:type="dxa"/>
              <w:bottom w:w="80" w:type="dxa"/>
              <w:end w:w="80" w:type="dxa"/>
            </w:tcMar>
          </w:tcPr>
          <w:p>
            <w:r>
              <w:rPr>
                <w:sz w:val="16"/>
              </w:rPr>
              <w:t>Responsável, Portaria, Gestão Escolar</w:t>
            </w:r>
          </w:p>
        </w:tc>
      </w:tr>
      <w:tr>
        <w:tc>
          <w:tcPr>
            <w:tcW w:type="dxa" w:w="1928"/>
            <w:shd w:fill="F5F8FB"/>
            <w:vAlign w:val="top"/>
            <w:tcMar>
              <w:top w:w="80" w:type="dxa"/>
              <w:start w:w="80" w:type="dxa"/>
              <w:bottom w:w="80" w:type="dxa"/>
              <w:end w:w="80" w:type="dxa"/>
            </w:tcMar>
          </w:tcPr>
          <w:p>
            <w:r>
              <w:rPr>
                <w:sz w:val="16"/>
              </w:rPr>
              <w:t>Pré-condição</w:t>
            </w:r>
          </w:p>
        </w:tc>
        <w:tc>
          <w:tcPr>
            <w:tcW w:type="dxa" w:w="7143"/>
            <w:shd w:fill="F5F8FB"/>
            <w:vAlign w:val="top"/>
            <w:tcMar>
              <w:top w:w="80" w:type="dxa"/>
              <w:start w:w="80" w:type="dxa"/>
              <w:bottom w:w="80" w:type="dxa"/>
              <w:end w:w="80" w:type="dxa"/>
            </w:tcMar>
          </w:tcPr>
          <w:p>
            <w:r>
              <w:rPr>
                <w:sz w:val="16"/>
              </w:rPr>
              <w:t>Credenciais cadastradas.</w:t>
            </w:r>
          </w:p>
        </w:tc>
      </w:tr>
      <w:tr>
        <w:tc>
          <w:tcPr>
            <w:tcW w:type="dxa" w:w="1928"/>
            <w:vAlign w:val="top"/>
            <w:tcMar>
              <w:top w:w="80" w:type="dxa"/>
              <w:start w:w="80" w:type="dxa"/>
              <w:bottom w:w="80" w:type="dxa"/>
              <w:end w:w="80" w:type="dxa"/>
            </w:tcMar>
          </w:tcPr>
          <w:p>
            <w:r>
              <w:rPr>
                <w:sz w:val="16"/>
              </w:rPr>
              <w:t>Fluxo principal</w:t>
            </w:r>
          </w:p>
        </w:tc>
        <w:tc>
          <w:tcPr>
            <w:tcW w:type="dxa" w:w="7143"/>
            <w:vAlign w:val="top"/>
            <w:tcMar>
              <w:top w:w="80" w:type="dxa"/>
              <w:start w:w="80" w:type="dxa"/>
              <w:bottom w:w="80" w:type="dxa"/>
              <w:end w:w="80" w:type="dxa"/>
            </w:tcMar>
          </w:tcPr>
          <w:p>
            <w:r>
              <w:rPr>
                <w:sz w:val="16"/>
              </w:rPr>
              <w:t>Informar e-mail e senha; o sistema valida as credenciais e cria sessão.</w:t>
            </w:r>
          </w:p>
        </w:tc>
      </w:tr>
      <w:tr>
        <w:tc>
          <w:tcPr>
            <w:tcW w:type="dxa" w:w="1928"/>
            <w:shd w:fill="F5F8FB"/>
            <w:vAlign w:val="top"/>
            <w:tcMar>
              <w:top w:w="80" w:type="dxa"/>
              <w:start w:w="80" w:type="dxa"/>
              <w:bottom w:w="80" w:type="dxa"/>
              <w:end w:w="80" w:type="dxa"/>
            </w:tcMar>
          </w:tcPr>
          <w:p>
            <w:r>
              <w:rPr>
                <w:sz w:val="16"/>
              </w:rPr>
              <w:t>Alternativa/erro</w:t>
            </w:r>
          </w:p>
        </w:tc>
        <w:tc>
          <w:tcPr>
            <w:tcW w:type="dxa" w:w="7143"/>
            <w:shd w:fill="F5F8FB"/>
            <w:vAlign w:val="top"/>
            <w:tcMar>
              <w:top w:w="80" w:type="dxa"/>
              <w:start w:w="80" w:type="dxa"/>
              <w:bottom w:w="80" w:type="dxa"/>
              <w:end w:w="80" w:type="dxa"/>
            </w:tcMar>
          </w:tcPr>
          <w:p>
            <w:r>
              <w:rPr>
                <w:sz w:val="16"/>
              </w:rPr>
              <w:t>Credenciais inválidas ou excesso de tentativas retornam erro sem criar sessão.</w:t>
            </w:r>
          </w:p>
        </w:tc>
      </w:tr>
    </w:tbl>
    <w:p>
      <w:pPr>
        <w:pStyle w:val="Heading2"/>
        <w:spacing w:before="120" w:after="100"/>
      </w:pPr>
      <w:r>
        <w:t>UC-02 — Consultar alunos</w:t>
      </w:r>
    </w:p>
    <w:tbl>
      <w:tblPr>
        <w:tblStyle w:val="TableGrid"/>
        <w:tblW w:type="auto" w:w="0"/>
        <w:jc w:val="center"/>
        <w:tblLook w:firstColumn="1" w:firstRow="1" w:lastColumn="0" w:lastRow="0" w:noHBand="0" w:noVBand="1" w:val="04A0"/>
      </w:tblPr>
      <w:tblGrid>
        <w:gridCol w:w="4844"/>
        <w:gridCol w:w="4844"/>
      </w:tblGrid>
      <w:tr>
        <w:tc>
          <w:tcPr>
            <w:tcW w:type="dxa" w:w="1928"/>
            <w:shd w:fill="1F4E79"/>
            <w:vAlign w:val="center"/>
            <w:tcMar>
              <w:top w:w="80" w:type="dxa"/>
              <w:start w:w="80" w:type="dxa"/>
              <w:bottom w:w="80" w:type="dxa"/>
              <w:end w:w="80" w:type="dxa"/>
            </w:tcMar>
          </w:tcPr>
          <w:p>
            <w:r>
              <w:rPr>
                <w:b/>
                <w:color w:val="FFFFFF"/>
                <w:sz w:val="16"/>
              </w:rPr>
              <w:t>Campo</w:t>
            </w:r>
          </w:p>
        </w:tc>
        <w:tc>
          <w:tcPr>
            <w:tcW w:type="dxa" w:w="7143"/>
            <w:shd w:fill="1F4E79"/>
            <w:vAlign w:val="center"/>
            <w:tcMar>
              <w:top w:w="80" w:type="dxa"/>
              <w:start w:w="80" w:type="dxa"/>
              <w:bottom w:w="80" w:type="dxa"/>
              <w:end w:w="80" w:type="dxa"/>
            </w:tcMar>
          </w:tcPr>
          <w:p>
            <w:r>
              <w:rPr>
                <w:b/>
                <w:color w:val="FFFFFF"/>
                <w:sz w:val="16"/>
              </w:rPr>
              <w:t>Descrição</w:t>
            </w:r>
          </w:p>
        </w:tc>
      </w:tr>
      <w:tr>
        <w:tc>
          <w:tcPr>
            <w:tcW w:type="dxa" w:w="1928"/>
            <w:vAlign w:val="top"/>
            <w:tcMar>
              <w:top w:w="80" w:type="dxa"/>
              <w:start w:w="80" w:type="dxa"/>
              <w:bottom w:w="80" w:type="dxa"/>
              <w:end w:w="80" w:type="dxa"/>
            </w:tcMar>
          </w:tcPr>
          <w:p>
            <w:r>
              <w:rPr>
                <w:sz w:val="16"/>
              </w:rPr>
              <w:t>Ator(es)</w:t>
            </w:r>
          </w:p>
        </w:tc>
        <w:tc>
          <w:tcPr>
            <w:tcW w:type="dxa" w:w="7143"/>
            <w:vAlign w:val="top"/>
            <w:tcMar>
              <w:top w:w="80" w:type="dxa"/>
              <w:start w:w="80" w:type="dxa"/>
              <w:bottom w:w="80" w:type="dxa"/>
              <w:end w:w="80" w:type="dxa"/>
            </w:tcMar>
          </w:tcPr>
          <w:p>
            <w:r>
              <w:rPr>
                <w:sz w:val="16"/>
              </w:rPr>
              <w:t>Portaria, Gestão Escolar</w:t>
            </w:r>
          </w:p>
        </w:tc>
      </w:tr>
      <w:tr>
        <w:tc>
          <w:tcPr>
            <w:tcW w:type="dxa" w:w="1928"/>
            <w:shd w:fill="F5F8FB"/>
            <w:vAlign w:val="top"/>
            <w:tcMar>
              <w:top w:w="80" w:type="dxa"/>
              <w:start w:w="80" w:type="dxa"/>
              <w:bottom w:w="80" w:type="dxa"/>
              <w:end w:w="80" w:type="dxa"/>
            </w:tcMar>
          </w:tcPr>
          <w:p>
            <w:r>
              <w:rPr>
                <w:sz w:val="16"/>
              </w:rPr>
              <w:t>Pré-condição</w:t>
            </w:r>
          </w:p>
        </w:tc>
        <w:tc>
          <w:tcPr>
            <w:tcW w:type="dxa" w:w="7143"/>
            <w:shd w:fill="F5F8FB"/>
            <w:vAlign w:val="top"/>
            <w:tcMar>
              <w:top w:w="80" w:type="dxa"/>
              <w:start w:w="80" w:type="dxa"/>
              <w:bottom w:w="80" w:type="dxa"/>
              <w:end w:w="80" w:type="dxa"/>
            </w:tcMar>
          </w:tcPr>
          <w:p>
            <w:r>
              <w:rPr>
                <w:sz w:val="16"/>
              </w:rPr>
              <w:t>Sessão válida.</w:t>
            </w:r>
          </w:p>
        </w:tc>
      </w:tr>
      <w:tr>
        <w:tc>
          <w:tcPr>
            <w:tcW w:type="dxa" w:w="1928"/>
            <w:vAlign w:val="top"/>
            <w:tcMar>
              <w:top w:w="80" w:type="dxa"/>
              <w:start w:w="80" w:type="dxa"/>
              <w:bottom w:w="80" w:type="dxa"/>
              <w:end w:w="80" w:type="dxa"/>
            </w:tcMar>
          </w:tcPr>
          <w:p>
            <w:r>
              <w:rPr>
                <w:sz w:val="16"/>
              </w:rPr>
              <w:t>Fluxo principal</w:t>
            </w:r>
          </w:p>
        </w:tc>
        <w:tc>
          <w:tcPr>
            <w:tcW w:type="dxa" w:w="7143"/>
            <w:vAlign w:val="top"/>
            <w:tcMar>
              <w:top w:w="80" w:type="dxa"/>
              <w:start w:w="80" w:type="dxa"/>
              <w:bottom w:w="80" w:type="dxa"/>
              <w:end w:w="80" w:type="dxa"/>
            </w:tcMar>
          </w:tcPr>
          <w:p>
            <w:r>
              <w:rPr>
                <w:sz w:val="16"/>
              </w:rPr>
              <w:t>Solicitar alunos; o sistema retorna alunos ativos dentro do escopo do perfil.</w:t>
            </w:r>
          </w:p>
        </w:tc>
      </w:tr>
      <w:tr>
        <w:tc>
          <w:tcPr>
            <w:tcW w:type="dxa" w:w="1928"/>
            <w:shd w:fill="F5F8FB"/>
            <w:vAlign w:val="top"/>
            <w:tcMar>
              <w:top w:w="80" w:type="dxa"/>
              <w:start w:w="80" w:type="dxa"/>
              <w:bottom w:w="80" w:type="dxa"/>
              <w:end w:w="80" w:type="dxa"/>
            </w:tcMar>
          </w:tcPr>
          <w:p>
            <w:r>
              <w:rPr>
                <w:sz w:val="16"/>
              </w:rPr>
              <w:t>Alternativa/erro</w:t>
            </w:r>
          </w:p>
        </w:tc>
        <w:tc>
          <w:tcPr>
            <w:tcW w:type="dxa" w:w="7143"/>
            <w:shd w:fill="F5F8FB"/>
            <w:vAlign w:val="top"/>
            <w:tcMar>
              <w:top w:w="80" w:type="dxa"/>
              <w:start w:w="80" w:type="dxa"/>
              <w:bottom w:w="80" w:type="dxa"/>
              <w:end w:w="80" w:type="dxa"/>
            </w:tcMar>
          </w:tcPr>
          <w:p>
            <w:r>
              <w:rPr>
                <w:sz w:val="16"/>
              </w:rPr>
              <w:t>Sem sessão, a consulta é bloqueada.</w:t>
            </w:r>
          </w:p>
        </w:tc>
      </w:tr>
    </w:tbl>
    <w:p>
      <w:pPr>
        <w:pStyle w:val="Heading2"/>
        <w:spacing w:before="120" w:after="100"/>
      </w:pPr>
      <w:r>
        <w:t>UC-03 — Gerenciar alunos e vínculos</w:t>
      </w:r>
    </w:p>
    <w:tbl>
      <w:tblPr>
        <w:tblStyle w:val="TableGrid"/>
        <w:tblW w:type="auto" w:w="0"/>
        <w:jc w:val="center"/>
        <w:tblLook w:firstColumn="1" w:firstRow="1" w:lastColumn="0" w:lastRow="0" w:noHBand="0" w:noVBand="1" w:val="04A0"/>
      </w:tblPr>
      <w:tblGrid>
        <w:gridCol w:w="4844"/>
        <w:gridCol w:w="4844"/>
      </w:tblGrid>
      <w:tr>
        <w:tc>
          <w:tcPr>
            <w:tcW w:type="dxa" w:w="1928"/>
            <w:shd w:fill="1F4E79"/>
            <w:vAlign w:val="center"/>
            <w:tcMar>
              <w:top w:w="80" w:type="dxa"/>
              <w:start w:w="80" w:type="dxa"/>
              <w:bottom w:w="80" w:type="dxa"/>
              <w:end w:w="80" w:type="dxa"/>
            </w:tcMar>
          </w:tcPr>
          <w:p>
            <w:r>
              <w:rPr>
                <w:b/>
                <w:color w:val="FFFFFF"/>
                <w:sz w:val="16"/>
              </w:rPr>
              <w:t>Campo</w:t>
            </w:r>
          </w:p>
        </w:tc>
        <w:tc>
          <w:tcPr>
            <w:tcW w:type="dxa" w:w="7143"/>
            <w:shd w:fill="1F4E79"/>
            <w:vAlign w:val="center"/>
            <w:tcMar>
              <w:top w:w="80" w:type="dxa"/>
              <w:start w:w="80" w:type="dxa"/>
              <w:bottom w:w="80" w:type="dxa"/>
              <w:end w:w="80" w:type="dxa"/>
            </w:tcMar>
          </w:tcPr>
          <w:p>
            <w:r>
              <w:rPr>
                <w:b/>
                <w:color w:val="FFFFFF"/>
                <w:sz w:val="16"/>
              </w:rPr>
              <w:t>Descrição</w:t>
            </w:r>
          </w:p>
        </w:tc>
      </w:tr>
      <w:tr>
        <w:tc>
          <w:tcPr>
            <w:tcW w:type="dxa" w:w="1928"/>
            <w:vAlign w:val="top"/>
            <w:tcMar>
              <w:top w:w="80" w:type="dxa"/>
              <w:start w:w="80" w:type="dxa"/>
              <w:bottom w:w="80" w:type="dxa"/>
              <w:end w:w="80" w:type="dxa"/>
            </w:tcMar>
          </w:tcPr>
          <w:p>
            <w:r>
              <w:rPr>
                <w:sz w:val="16"/>
              </w:rPr>
              <w:t>Ator(es)</w:t>
            </w:r>
          </w:p>
        </w:tc>
        <w:tc>
          <w:tcPr>
            <w:tcW w:type="dxa" w:w="7143"/>
            <w:vAlign w:val="top"/>
            <w:tcMar>
              <w:top w:w="80" w:type="dxa"/>
              <w:start w:w="80" w:type="dxa"/>
              <w:bottom w:w="80" w:type="dxa"/>
              <w:end w:w="80" w:type="dxa"/>
            </w:tcMar>
          </w:tcPr>
          <w:p>
            <w:r>
              <w:rPr>
                <w:sz w:val="16"/>
              </w:rPr>
              <w:t>Gestão Escolar</w:t>
            </w:r>
          </w:p>
        </w:tc>
      </w:tr>
      <w:tr>
        <w:tc>
          <w:tcPr>
            <w:tcW w:type="dxa" w:w="1928"/>
            <w:shd w:fill="F5F8FB"/>
            <w:vAlign w:val="top"/>
            <w:tcMar>
              <w:top w:w="80" w:type="dxa"/>
              <w:start w:w="80" w:type="dxa"/>
              <w:bottom w:w="80" w:type="dxa"/>
              <w:end w:w="80" w:type="dxa"/>
            </w:tcMar>
          </w:tcPr>
          <w:p>
            <w:r>
              <w:rPr>
                <w:sz w:val="16"/>
              </w:rPr>
              <w:t>Pré-condição</w:t>
            </w:r>
          </w:p>
        </w:tc>
        <w:tc>
          <w:tcPr>
            <w:tcW w:type="dxa" w:w="7143"/>
            <w:shd w:fill="F5F8FB"/>
            <w:vAlign w:val="top"/>
            <w:tcMar>
              <w:top w:w="80" w:type="dxa"/>
              <w:start w:w="80" w:type="dxa"/>
              <w:bottom w:w="80" w:type="dxa"/>
              <w:end w:w="80" w:type="dxa"/>
            </w:tcMar>
          </w:tcPr>
          <w:p>
            <w:r>
              <w:rPr>
                <w:sz w:val="16"/>
              </w:rPr>
              <w:t>Sessão válida e perfil autorizado.</w:t>
            </w:r>
          </w:p>
        </w:tc>
      </w:tr>
      <w:tr>
        <w:tc>
          <w:tcPr>
            <w:tcW w:type="dxa" w:w="1928"/>
            <w:vAlign w:val="top"/>
            <w:tcMar>
              <w:top w:w="80" w:type="dxa"/>
              <w:start w:w="80" w:type="dxa"/>
              <w:bottom w:w="80" w:type="dxa"/>
              <w:end w:w="80" w:type="dxa"/>
            </w:tcMar>
          </w:tcPr>
          <w:p>
            <w:r>
              <w:rPr>
                <w:sz w:val="16"/>
              </w:rPr>
              <w:t>Fluxo principal</w:t>
            </w:r>
          </w:p>
        </w:tc>
        <w:tc>
          <w:tcPr>
            <w:tcW w:type="dxa" w:w="7143"/>
            <w:vAlign w:val="top"/>
            <w:tcMar>
              <w:top w:w="80" w:type="dxa"/>
              <w:start w:w="80" w:type="dxa"/>
              <w:bottom w:w="80" w:type="dxa"/>
              <w:end w:w="80" w:type="dxa"/>
            </w:tcMar>
          </w:tcPr>
          <w:p>
            <w:r>
              <w:rPr>
                <w:sz w:val="16"/>
              </w:rPr>
              <w:t>Cadastrar aluno com dados válidos e, quando necessário, associar um Responsável ao aluno.</w:t>
            </w:r>
          </w:p>
        </w:tc>
      </w:tr>
      <w:tr>
        <w:tc>
          <w:tcPr>
            <w:tcW w:type="dxa" w:w="1928"/>
            <w:shd w:fill="F5F8FB"/>
            <w:vAlign w:val="top"/>
            <w:tcMar>
              <w:top w:w="80" w:type="dxa"/>
              <w:start w:w="80" w:type="dxa"/>
              <w:bottom w:w="80" w:type="dxa"/>
              <w:end w:w="80" w:type="dxa"/>
            </w:tcMar>
          </w:tcPr>
          <w:p>
            <w:r>
              <w:rPr>
                <w:sz w:val="16"/>
              </w:rPr>
              <w:t>Alternativa/erro</w:t>
            </w:r>
          </w:p>
        </w:tc>
        <w:tc>
          <w:tcPr>
            <w:tcW w:type="dxa" w:w="7143"/>
            <w:shd w:fill="F5F8FB"/>
            <w:vAlign w:val="top"/>
            <w:tcMar>
              <w:top w:w="80" w:type="dxa"/>
              <w:start w:w="80" w:type="dxa"/>
              <w:bottom w:w="80" w:type="dxa"/>
              <w:end w:w="80" w:type="dxa"/>
            </w:tcMar>
          </w:tcPr>
          <w:p>
            <w:r>
              <w:rPr>
                <w:sz w:val="16"/>
              </w:rPr>
              <w:t>Dados inválidos, matrícula duplicada ou participante inexistente produzem erro.</w:t>
            </w:r>
          </w:p>
        </w:tc>
      </w:tr>
    </w:tbl>
    <w:p>
      <w:pPr>
        <w:pStyle w:val="Heading2"/>
        <w:spacing w:before="120" w:after="100"/>
      </w:pPr>
      <w:r>
        <w:t>UC-04 — Registrar presença</w:t>
      </w:r>
    </w:p>
    <w:tbl>
      <w:tblPr>
        <w:tblStyle w:val="TableGrid"/>
        <w:tblW w:type="auto" w:w="0"/>
        <w:jc w:val="center"/>
        <w:tblLook w:firstColumn="1" w:firstRow="1" w:lastColumn="0" w:lastRow="0" w:noHBand="0" w:noVBand="1" w:val="04A0"/>
      </w:tblPr>
      <w:tblGrid>
        <w:gridCol w:w="4844"/>
        <w:gridCol w:w="4844"/>
      </w:tblGrid>
      <w:tr>
        <w:tc>
          <w:tcPr>
            <w:tcW w:type="dxa" w:w="1928"/>
            <w:shd w:fill="1F4E79"/>
            <w:vAlign w:val="center"/>
            <w:tcMar>
              <w:top w:w="80" w:type="dxa"/>
              <w:start w:w="80" w:type="dxa"/>
              <w:bottom w:w="80" w:type="dxa"/>
              <w:end w:w="80" w:type="dxa"/>
            </w:tcMar>
          </w:tcPr>
          <w:p>
            <w:r>
              <w:rPr>
                <w:b/>
                <w:color w:val="FFFFFF"/>
                <w:sz w:val="16"/>
              </w:rPr>
              <w:t>Campo</w:t>
            </w:r>
          </w:p>
        </w:tc>
        <w:tc>
          <w:tcPr>
            <w:tcW w:type="dxa" w:w="7143"/>
            <w:shd w:fill="1F4E79"/>
            <w:vAlign w:val="center"/>
            <w:tcMar>
              <w:top w:w="80" w:type="dxa"/>
              <w:start w:w="80" w:type="dxa"/>
              <w:bottom w:w="80" w:type="dxa"/>
              <w:end w:w="80" w:type="dxa"/>
            </w:tcMar>
          </w:tcPr>
          <w:p>
            <w:r>
              <w:rPr>
                <w:b/>
                <w:color w:val="FFFFFF"/>
                <w:sz w:val="16"/>
              </w:rPr>
              <w:t>Descrição</w:t>
            </w:r>
          </w:p>
        </w:tc>
      </w:tr>
      <w:tr>
        <w:tc>
          <w:tcPr>
            <w:tcW w:type="dxa" w:w="1928"/>
            <w:vAlign w:val="top"/>
            <w:tcMar>
              <w:top w:w="80" w:type="dxa"/>
              <w:start w:w="80" w:type="dxa"/>
              <w:bottom w:w="80" w:type="dxa"/>
              <w:end w:w="80" w:type="dxa"/>
            </w:tcMar>
          </w:tcPr>
          <w:p>
            <w:r>
              <w:rPr>
                <w:sz w:val="16"/>
              </w:rPr>
              <w:t>Ator(es)</w:t>
            </w:r>
          </w:p>
        </w:tc>
        <w:tc>
          <w:tcPr>
            <w:tcW w:type="dxa" w:w="7143"/>
            <w:vAlign w:val="top"/>
            <w:tcMar>
              <w:top w:w="80" w:type="dxa"/>
              <w:start w:w="80" w:type="dxa"/>
              <w:bottom w:w="80" w:type="dxa"/>
              <w:end w:w="80" w:type="dxa"/>
            </w:tcMar>
          </w:tcPr>
          <w:p>
            <w:r>
              <w:rPr>
                <w:sz w:val="16"/>
              </w:rPr>
              <w:t>Portaria, Gestão Escolar</w:t>
            </w:r>
          </w:p>
        </w:tc>
      </w:tr>
      <w:tr>
        <w:tc>
          <w:tcPr>
            <w:tcW w:type="dxa" w:w="1928"/>
            <w:shd w:fill="F5F8FB"/>
            <w:vAlign w:val="top"/>
            <w:tcMar>
              <w:top w:w="80" w:type="dxa"/>
              <w:start w:w="80" w:type="dxa"/>
              <w:bottom w:w="80" w:type="dxa"/>
              <w:end w:w="80" w:type="dxa"/>
            </w:tcMar>
          </w:tcPr>
          <w:p>
            <w:r>
              <w:rPr>
                <w:sz w:val="16"/>
              </w:rPr>
              <w:t>Pré-condição</w:t>
            </w:r>
          </w:p>
        </w:tc>
        <w:tc>
          <w:tcPr>
            <w:tcW w:type="dxa" w:w="7143"/>
            <w:shd w:fill="F5F8FB"/>
            <w:vAlign w:val="top"/>
            <w:tcMar>
              <w:top w:w="80" w:type="dxa"/>
              <w:start w:w="80" w:type="dxa"/>
              <w:bottom w:w="80" w:type="dxa"/>
              <w:end w:w="80" w:type="dxa"/>
            </w:tcMar>
          </w:tcPr>
          <w:p>
            <w:r>
              <w:rPr>
                <w:sz w:val="16"/>
              </w:rPr>
              <w:t>Sessão válida; aluno ativo com token válido.</w:t>
            </w:r>
          </w:p>
        </w:tc>
      </w:tr>
      <w:tr>
        <w:tc>
          <w:tcPr>
            <w:tcW w:type="dxa" w:w="1928"/>
            <w:vAlign w:val="top"/>
            <w:tcMar>
              <w:top w:w="80" w:type="dxa"/>
              <w:start w:w="80" w:type="dxa"/>
              <w:bottom w:w="80" w:type="dxa"/>
              <w:end w:w="80" w:type="dxa"/>
            </w:tcMar>
          </w:tcPr>
          <w:p>
            <w:r>
              <w:rPr>
                <w:sz w:val="16"/>
              </w:rPr>
              <w:t>Fluxo principal</w:t>
            </w:r>
          </w:p>
        </w:tc>
        <w:tc>
          <w:tcPr>
            <w:tcW w:type="dxa" w:w="7143"/>
            <w:vAlign w:val="top"/>
            <w:tcMar>
              <w:top w:w="80" w:type="dxa"/>
              <w:start w:w="80" w:type="dxa"/>
              <w:bottom w:w="80" w:type="dxa"/>
              <w:end w:w="80" w:type="dxa"/>
            </w:tcMar>
          </w:tcPr>
          <w:p>
            <w:r>
              <w:rPr>
                <w:sz w:val="16"/>
              </w:rPr>
              <w:t>Informar token e tipo; sistema normaliza token, valida sequência, grava presença, notifica responsáveis e audita.</w:t>
            </w:r>
          </w:p>
        </w:tc>
      </w:tr>
      <w:tr>
        <w:tc>
          <w:tcPr>
            <w:tcW w:type="dxa" w:w="1928"/>
            <w:shd w:fill="F5F8FB"/>
            <w:vAlign w:val="top"/>
            <w:tcMar>
              <w:top w:w="80" w:type="dxa"/>
              <w:start w:w="80" w:type="dxa"/>
              <w:bottom w:w="80" w:type="dxa"/>
              <w:end w:w="80" w:type="dxa"/>
            </w:tcMar>
          </w:tcPr>
          <w:p>
            <w:r>
              <w:rPr>
                <w:sz w:val="16"/>
              </w:rPr>
              <w:t>Alternativa/erro</w:t>
            </w:r>
          </w:p>
        </w:tc>
        <w:tc>
          <w:tcPr>
            <w:tcW w:type="dxa" w:w="7143"/>
            <w:shd w:fill="F5F8FB"/>
            <w:vAlign w:val="top"/>
            <w:tcMar>
              <w:top w:w="80" w:type="dxa"/>
              <w:start w:w="80" w:type="dxa"/>
              <w:bottom w:w="80" w:type="dxa"/>
              <w:end w:w="80" w:type="dxa"/>
            </w:tcMar>
          </w:tcPr>
          <w:p>
            <w:r>
              <w:rPr>
                <w:sz w:val="16"/>
              </w:rPr>
              <w:t>Tipo inválido, aluno não encontrado ou sequência inválida encerram o fluxo sem persistir novo registro.</w:t>
            </w:r>
          </w:p>
        </w:tc>
      </w:tr>
    </w:tbl>
    <w:p>
      <w:pPr>
        <w:pStyle w:val="Heading2"/>
        <w:spacing w:before="120" w:after="100"/>
      </w:pPr>
      <w:r>
        <w:t>UC-05 — Acompanhar presença</w:t>
      </w:r>
    </w:p>
    <w:tbl>
      <w:tblPr>
        <w:tblStyle w:val="TableGrid"/>
        <w:tblW w:type="auto" w:w="0"/>
        <w:jc w:val="center"/>
        <w:tblLook w:firstColumn="1" w:firstRow="1" w:lastColumn="0" w:lastRow="0" w:noHBand="0" w:noVBand="1" w:val="04A0"/>
      </w:tblPr>
      <w:tblGrid>
        <w:gridCol w:w="4844"/>
        <w:gridCol w:w="4844"/>
      </w:tblGrid>
      <w:tr>
        <w:tc>
          <w:tcPr>
            <w:tcW w:type="dxa" w:w="1928"/>
            <w:shd w:fill="1F4E79"/>
            <w:vAlign w:val="center"/>
            <w:tcMar>
              <w:top w:w="80" w:type="dxa"/>
              <w:start w:w="80" w:type="dxa"/>
              <w:bottom w:w="80" w:type="dxa"/>
              <w:end w:w="80" w:type="dxa"/>
            </w:tcMar>
          </w:tcPr>
          <w:p>
            <w:r>
              <w:rPr>
                <w:b/>
                <w:color w:val="FFFFFF"/>
                <w:sz w:val="16"/>
              </w:rPr>
              <w:t>Campo</w:t>
            </w:r>
          </w:p>
        </w:tc>
        <w:tc>
          <w:tcPr>
            <w:tcW w:type="dxa" w:w="7143"/>
            <w:shd w:fill="1F4E79"/>
            <w:vAlign w:val="center"/>
            <w:tcMar>
              <w:top w:w="80" w:type="dxa"/>
              <w:start w:w="80" w:type="dxa"/>
              <w:bottom w:w="80" w:type="dxa"/>
              <w:end w:w="80" w:type="dxa"/>
            </w:tcMar>
          </w:tcPr>
          <w:p>
            <w:r>
              <w:rPr>
                <w:b/>
                <w:color w:val="FFFFFF"/>
                <w:sz w:val="16"/>
              </w:rPr>
              <w:t>Descrição</w:t>
            </w:r>
          </w:p>
        </w:tc>
      </w:tr>
      <w:tr>
        <w:tc>
          <w:tcPr>
            <w:tcW w:type="dxa" w:w="1928"/>
            <w:vAlign w:val="top"/>
            <w:tcMar>
              <w:top w:w="80" w:type="dxa"/>
              <w:start w:w="80" w:type="dxa"/>
              <w:bottom w:w="80" w:type="dxa"/>
              <w:end w:w="80" w:type="dxa"/>
            </w:tcMar>
          </w:tcPr>
          <w:p>
            <w:r>
              <w:rPr>
                <w:sz w:val="16"/>
              </w:rPr>
              <w:t>Ator(es)</w:t>
            </w:r>
          </w:p>
        </w:tc>
        <w:tc>
          <w:tcPr>
            <w:tcW w:type="dxa" w:w="7143"/>
            <w:vAlign w:val="top"/>
            <w:tcMar>
              <w:top w:w="80" w:type="dxa"/>
              <w:start w:w="80" w:type="dxa"/>
              <w:bottom w:w="80" w:type="dxa"/>
              <w:end w:w="80" w:type="dxa"/>
            </w:tcMar>
          </w:tcPr>
          <w:p>
            <w:r>
              <w:rPr>
                <w:sz w:val="16"/>
              </w:rPr>
              <w:t>Responsável, Portaria, Gestão Escolar</w:t>
            </w:r>
          </w:p>
        </w:tc>
      </w:tr>
      <w:tr>
        <w:tc>
          <w:tcPr>
            <w:tcW w:type="dxa" w:w="1928"/>
            <w:shd w:fill="F5F8FB"/>
            <w:vAlign w:val="top"/>
            <w:tcMar>
              <w:top w:w="80" w:type="dxa"/>
              <w:start w:w="80" w:type="dxa"/>
              <w:bottom w:w="80" w:type="dxa"/>
              <w:end w:w="80" w:type="dxa"/>
            </w:tcMar>
          </w:tcPr>
          <w:p>
            <w:r>
              <w:rPr>
                <w:sz w:val="16"/>
              </w:rPr>
              <w:t>Pré-condição</w:t>
            </w:r>
          </w:p>
        </w:tc>
        <w:tc>
          <w:tcPr>
            <w:tcW w:type="dxa" w:w="7143"/>
            <w:shd w:fill="F5F8FB"/>
            <w:vAlign w:val="top"/>
            <w:tcMar>
              <w:top w:w="80" w:type="dxa"/>
              <w:start w:w="80" w:type="dxa"/>
              <w:bottom w:w="80" w:type="dxa"/>
              <w:end w:w="80" w:type="dxa"/>
            </w:tcMar>
          </w:tcPr>
          <w:p>
            <w:r>
              <w:rPr>
                <w:sz w:val="16"/>
              </w:rPr>
              <w:t>Sessão válida.</w:t>
            </w:r>
          </w:p>
        </w:tc>
      </w:tr>
      <w:tr>
        <w:tc>
          <w:tcPr>
            <w:tcW w:type="dxa" w:w="1928"/>
            <w:vAlign w:val="top"/>
            <w:tcMar>
              <w:top w:w="80" w:type="dxa"/>
              <w:start w:w="80" w:type="dxa"/>
              <w:bottom w:w="80" w:type="dxa"/>
              <w:end w:w="80" w:type="dxa"/>
            </w:tcMar>
          </w:tcPr>
          <w:p>
            <w:r>
              <w:rPr>
                <w:sz w:val="16"/>
              </w:rPr>
              <w:t>Fluxo principal</w:t>
            </w:r>
          </w:p>
        </w:tc>
        <w:tc>
          <w:tcPr>
            <w:tcW w:type="dxa" w:w="7143"/>
            <w:vAlign w:val="top"/>
            <w:tcMar>
              <w:top w:w="80" w:type="dxa"/>
              <w:start w:w="80" w:type="dxa"/>
              <w:bottom w:w="80" w:type="dxa"/>
              <w:end w:w="80" w:type="dxa"/>
            </w:tcMar>
          </w:tcPr>
          <w:p>
            <w:r>
              <w:rPr>
                <w:sz w:val="16"/>
              </w:rPr>
              <w:t>Consultar histórico/resumo do próprio escopo e, quando necessário, obter os mesmos dados em CSV.</w:t>
            </w:r>
          </w:p>
        </w:tc>
      </w:tr>
      <w:tr>
        <w:tc>
          <w:tcPr>
            <w:tcW w:type="dxa" w:w="1928"/>
            <w:shd w:fill="F5F8FB"/>
            <w:vAlign w:val="top"/>
            <w:tcMar>
              <w:top w:w="80" w:type="dxa"/>
              <w:start w:w="80" w:type="dxa"/>
              <w:bottom w:w="80" w:type="dxa"/>
              <w:end w:w="80" w:type="dxa"/>
            </w:tcMar>
          </w:tcPr>
          <w:p>
            <w:r>
              <w:rPr>
                <w:sz w:val="16"/>
              </w:rPr>
              <w:t>Alternativa/erro</w:t>
            </w:r>
          </w:p>
        </w:tc>
        <w:tc>
          <w:tcPr>
            <w:tcW w:type="dxa" w:w="7143"/>
            <w:shd w:fill="F5F8FB"/>
            <w:vAlign w:val="top"/>
            <w:tcMar>
              <w:top w:w="80" w:type="dxa"/>
              <w:start w:w="80" w:type="dxa"/>
              <w:bottom w:w="80" w:type="dxa"/>
              <w:end w:w="80" w:type="dxa"/>
            </w:tcMar>
          </w:tcPr>
          <w:p>
            <w:r>
              <w:rPr>
                <w:sz w:val="16"/>
              </w:rPr>
              <w:t>Registros fora do escopo não são retornados.</w:t>
            </w:r>
          </w:p>
        </w:tc>
      </w:tr>
    </w:tbl>
    <w:p>
      <w:pPr>
        <w:pStyle w:val="Heading2"/>
        <w:spacing w:before="120" w:after="100"/>
      </w:pPr>
      <w:r>
        <w:t>UC-06 — Consultar notificações</w:t>
      </w:r>
    </w:p>
    <w:tbl>
      <w:tblPr>
        <w:tblStyle w:val="TableGrid"/>
        <w:tblW w:type="auto" w:w="0"/>
        <w:jc w:val="center"/>
        <w:tblLook w:firstColumn="1" w:firstRow="1" w:lastColumn="0" w:lastRow="0" w:noHBand="0" w:noVBand="1" w:val="04A0"/>
      </w:tblPr>
      <w:tblGrid>
        <w:gridCol w:w="4844"/>
        <w:gridCol w:w="4844"/>
      </w:tblGrid>
      <w:tr>
        <w:tc>
          <w:tcPr>
            <w:tcW w:type="dxa" w:w="1928"/>
            <w:shd w:fill="1F4E79"/>
            <w:vAlign w:val="center"/>
            <w:tcMar>
              <w:top w:w="80" w:type="dxa"/>
              <w:start w:w="80" w:type="dxa"/>
              <w:bottom w:w="80" w:type="dxa"/>
              <w:end w:w="80" w:type="dxa"/>
            </w:tcMar>
          </w:tcPr>
          <w:p>
            <w:r>
              <w:rPr>
                <w:b/>
                <w:color w:val="FFFFFF"/>
                <w:sz w:val="16"/>
              </w:rPr>
              <w:t>Campo</w:t>
            </w:r>
          </w:p>
        </w:tc>
        <w:tc>
          <w:tcPr>
            <w:tcW w:type="dxa" w:w="7143"/>
            <w:shd w:fill="1F4E79"/>
            <w:vAlign w:val="center"/>
            <w:tcMar>
              <w:top w:w="80" w:type="dxa"/>
              <w:start w:w="80" w:type="dxa"/>
              <w:bottom w:w="80" w:type="dxa"/>
              <w:end w:w="80" w:type="dxa"/>
            </w:tcMar>
          </w:tcPr>
          <w:p>
            <w:r>
              <w:rPr>
                <w:b/>
                <w:color w:val="FFFFFF"/>
                <w:sz w:val="16"/>
              </w:rPr>
              <w:t>Descrição</w:t>
            </w:r>
          </w:p>
        </w:tc>
      </w:tr>
      <w:tr>
        <w:tc>
          <w:tcPr>
            <w:tcW w:type="dxa" w:w="1928"/>
            <w:vAlign w:val="top"/>
            <w:tcMar>
              <w:top w:w="80" w:type="dxa"/>
              <w:start w:w="80" w:type="dxa"/>
              <w:bottom w:w="80" w:type="dxa"/>
              <w:end w:w="80" w:type="dxa"/>
            </w:tcMar>
          </w:tcPr>
          <w:p>
            <w:r>
              <w:rPr>
                <w:sz w:val="16"/>
              </w:rPr>
              <w:t>Ator(es)</w:t>
            </w:r>
          </w:p>
        </w:tc>
        <w:tc>
          <w:tcPr>
            <w:tcW w:type="dxa" w:w="7143"/>
            <w:vAlign w:val="top"/>
            <w:tcMar>
              <w:top w:w="80" w:type="dxa"/>
              <w:start w:w="80" w:type="dxa"/>
              <w:bottom w:w="80" w:type="dxa"/>
              <w:end w:w="80" w:type="dxa"/>
            </w:tcMar>
          </w:tcPr>
          <w:p>
            <w:r>
              <w:rPr>
                <w:sz w:val="16"/>
              </w:rPr>
              <w:t>Responsável</w:t>
            </w:r>
          </w:p>
        </w:tc>
      </w:tr>
      <w:tr>
        <w:tc>
          <w:tcPr>
            <w:tcW w:type="dxa" w:w="1928"/>
            <w:shd w:fill="F5F8FB"/>
            <w:vAlign w:val="top"/>
            <w:tcMar>
              <w:top w:w="80" w:type="dxa"/>
              <w:start w:w="80" w:type="dxa"/>
              <w:bottom w:w="80" w:type="dxa"/>
              <w:end w:w="80" w:type="dxa"/>
            </w:tcMar>
          </w:tcPr>
          <w:p>
            <w:r>
              <w:rPr>
                <w:sz w:val="16"/>
              </w:rPr>
              <w:t>Pré-condição</w:t>
            </w:r>
          </w:p>
        </w:tc>
        <w:tc>
          <w:tcPr>
            <w:tcW w:type="dxa" w:w="7143"/>
            <w:shd w:fill="F5F8FB"/>
            <w:vAlign w:val="top"/>
            <w:tcMar>
              <w:top w:w="80" w:type="dxa"/>
              <w:start w:w="80" w:type="dxa"/>
              <w:bottom w:w="80" w:type="dxa"/>
              <w:end w:w="80" w:type="dxa"/>
            </w:tcMar>
          </w:tcPr>
          <w:p>
            <w:r>
              <w:rPr>
                <w:sz w:val="16"/>
              </w:rPr>
              <w:t>Sessão válida.</w:t>
            </w:r>
          </w:p>
        </w:tc>
      </w:tr>
      <w:tr>
        <w:tc>
          <w:tcPr>
            <w:tcW w:type="dxa" w:w="1928"/>
            <w:vAlign w:val="top"/>
            <w:tcMar>
              <w:top w:w="80" w:type="dxa"/>
              <w:start w:w="80" w:type="dxa"/>
              <w:bottom w:w="80" w:type="dxa"/>
              <w:end w:w="80" w:type="dxa"/>
            </w:tcMar>
          </w:tcPr>
          <w:p>
            <w:r>
              <w:rPr>
                <w:sz w:val="16"/>
              </w:rPr>
              <w:t>Fluxo principal</w:t>
            </w:r>
          </w:p>
        </w:tc>
        <w:tc>
          <w:tcPr>
            <w:tcW w:type="dxa" w:w="7143"/>
            <w:vAlign w:val="top"/>
            <w:tcMar>
              <w:top w:w="80" w:type="dxa"/>
              <w:start w:w="80" w:type="dxa"/>
              <w:bottom w:w="80" w:type="dxa"/>
              <w:end w:w="80" w:type="dxa"/>
            </w:tcMar>
          </w:tcPr>
          <w:p>
            <w:r>
              <w:rPr>
                <w:sz w:val="16"/>
              </w:rPr>
              <w:t>Visualizar notificações próprias; ao abrir/confirmar uma notificação, ela pode ser marcada como lida.</w:t>
            </w:r>
          </w:p>
        </w:tc>
      </w:tr>
      <w:tr>
        <w:tc>
          <w:tcPr>
            <w:tcW w:type="dxa" w:w="1928"/>
            <w:shd w:fill="F5F8FB"/>
            <w:vAlign w:val="top"/>
            <w:tcMar>
              <w:top w:w="80" w:type="dxa"/>
              <w:start w:w="80" w:type="dxa"/>
              <w:bottom w:w="80" w:type="dxa"/>
              <w:end w:w="80" w:type="dxa"/>
            </w:tcMar>
          </w:tcPr>
          <w:p>
            <w:r>
              <w:rPr>
                <w:sz w:val="16"/>
              </w:rPr>
              <w:t>Alternativa/erro</w:t>
            </w:r>
          </w:p>
        </w:tc>
        <w:tc>
          <w:tcPr>
            <w:tcW w:type="dxa" w:w="7143"/>
            <w:shd w:fill="F5F8FB"/>
            <w:vAlign w:val="top"/>
            <w:tcMar>
              <w:top w:w="80" w:type="dxa"/>
              <w:start w:w="80" w:type="dxa"/>
              <w:bottom w:w="80" w:type="dxa"/>
              <w:end w:w="80" w:type="dxa"/>
            </w:tcMar>
          </w:tcPr>
          <w:p>
            <w:r>
              <w:rPr>
                <w:sz w:val="16"/>
              </w:rPr>
              <w:t>Notificação de outro destinatário não pode ser alterada.</w:t>
            </w:r>
          </w:p>
        </w:tc>
      </w:tr>
    </w:tbl>
    <w:p>
      <w:pPr>
        <w:pStyle w:val="Heading2"/>
        <w:spacing w:before="120" w:after="100"/>
      </w:pPr>
      <w:r>
        <w:t>UC-07 — Trocar mensagens</w:t>
      </w:r>
    </w:p>
    <w:tbl>
      <w:tblPr>
        <w:tblStyle w:val="TableGrid"/>
        <w:tblW w:type="auto" w:w="0"/>
        <w:jc w:val="center"/>
        <w:tblLook w:firstColumn="1" w:firstRow="1" w:lastColumn="0" w:lastRow="0" w:noHBand="0" w:noVBand="1" w:val="04A0"/>
      </w:tblPr>
      <w:tblGrid>
        <w:gridCol w:w="4844"/>
        <w:gridCol w:w="4844"/>
      </w:tblGrid>
      <w:tr>
        <w:tc>
          <w:tcPr>
            <w:tcW w:type="dxa" w:w="1928"/>
            <w:shd w:fill="1F4E79"/>
            <w:vAlign w:val="center"/>
            <w:tcMar>
              <w:top w:w="80" w:type="dxa"/>
              <w:start w:w="80" w:type="dxa"/>
              <w:bottom w:w="80" w:type="dxa"/>
              <w:end w:w="80" w:type="dxa"/>
            </w:tcMar>
          </w:tcPr>
          <w:p>
            <w:r>
              <w:rPr>
                <w:b/>
                <w:color w:val="FFFFFF"/>
                <w:sz w:val="16"/>
              </w:rPr>
              <w:t>Campo</w:t>
            </w:r>
          </w:p>
        </w:tc>
        <w:tc>
          <w:tcPr>
            <w:tcW w:type="dxa" w:w="7143"/>
            <w:shd w:fill="1F4E79"/>
            <w:vAlign w:val="center"/>
            <w:tcMar>
              <w:top w:w="80" w:type="dxa"/>
              <w:start w:w="80" w:type="dxa"/>
              <w:bottom w:w="80" w:type="dxa"/>
              <w:end w:w="80" w:type="dxa"/>
            </w:tcMar>
          </w:tcPr>
          <w:p>
            <w:r>
              <w:rPr>
                <w:b/>
                <w:color w:val="FFFFFF"/>
                <w:sz w:val="16"/>
              </w:rPr>
              <w:t>Descrição</w:t>
            </w:r>
          </w:p>
        </w:tc>
      </w:tr>
      <w:tr>
        <w:tc>
          <w:tcPr>
            <w:tcW w:type="dxa" w:w="1928"/>
            <w:vAlign w:val="top"/>
            <w:tcMar>
              <w:top w:w="80" w:type="dxa"/>
              <w:start w:w="80" w:type="dxa"/>
              <w:bottom w:w="80" w:type="dxa"/>
              <w:end w:w="80" w:type="dxa"/>
            </w:tcMar>
          </w:tcPr>
          <w:p>
            <w:r>
              <w:rPr>
                <w:sz w:val="16"/>
              </w:rPr>
              <w:t>Ator(es)</w:t>
            </w:r>
          </w:p>
        </w:tc>
        <w:tc>
          <w:tcPr>
            <w:tcW w:type="dxa" w:w="7143"/>
            <w:vAlign w:val="top"/>
            <w:tcMar>
              <w:top w:w="80" w:type="dxa"/>
              <w:start w:w="80" w:type="dxa"/>
              <w:bottom w:w="80" w:type="dxa"/>
              <w:end w:w="80" w:type="dxa"/>
            </w:tcMar>
          </w:tcPr>
          <w:p>
            <w:r>
              <w:rPr>
                <w:sz w:val="16"/>
              </w:rPr>
              <w:t>Responsável, Portaria, Gestão Escolar</w:t>
            </w:r>
          </w:p>
        </w:tc>
      </w:tr>
      <w:tr>
        <w:tc>
          <w:tcPr>
            <w:tcW w:type="dxa" w:w="1928"/>
            <w:shd w:fill="F5F8FB"/>
            <w:vAlign w:val="top"/>
            <w:tcMar>
              <w:top w:w="80" w:type="dxa"/>
              <w:start w:w="80" w:type="dxa"/>
              <w:bottom w:w="80" w:type="dxa"/>
              <w:end w:w="80" w:type="dxa"/>
            </w:tcMar>
          </w:tcPr>
          <w:p>
            <w:r>
              <w:rPr>
                <w:sz w:val="16"/>
              </w:rPr>
              <w:t>Pré-condição</w:t>
            </w:r>
          </w:p>
        </w:tc>
        <w:tc>
          <w:tcPr>
            <w:tcW w:type="dxa" w:w="7143"/>
            <w:shd w:fill="F5F8FB"/>
            <w:vAlign w:val="top"/>
            <w:tcMar>
              <w:top w:w="80" w:type="dxa"/>
              <w:start w:w="80" w:type="dxa"/>
              <w:bottom w:w="80" w:type="dxa"/>
              <w:end w:w="80" w:type="dxa"/>
            </w:tcMar>
          </w:tcPr>
          <w:p>
            <w:r>
              <w:rPr>
                <w:sz w:val="16"/>
              </w:rPr>
              <w:t>Sessão válida.</w:t>
            </w:r>
          </w:p>
        </w:tc>
      </w:tr>
      <w:tr>
        <w:tc>
          <w:tcPr>
            <w:tcW w:type="dxa" w:w="1928"/>
            <w:vAlign w:val="top"/>
            <w:tcMar>
              <w:top w:w="80" w:type="dxa"/>
              <w:start w:w="80" w:type="dxa"/>
              <w:bottom w:w="80" w:type="dxa"/>
              <w:end w:w="80" w:type="dxa"/>
            </w:tcMar>
          </w:tcPr>
          <w:p>
            <w:r>
              <w:rPr>
                <w:sz w:val="16"/>
              </w:rPr>
              <w:t>Fluxo principal</w:t>
            </w:r>
          </w:p>
        </w:tc>
        <w:tc>
          <w:tcPr>
            <w:tcW w:type="dxa" w:w="7143"/>
            <w:vAlign w:val="top"/>
            <w:tcMar>
              <w:top w:w="80" w:type="dxa"/>
              <w:start w:w="80" w:type="dxa"/>
              <w:bottom w:w="80" w:type="dxa"/>
              <w:end w:w="80" w:type="dxa"/>
            </w:tcMar>
          </w:tcPr>
          <w:p>
            <w:r>
              <w:rPr>
                <w:sz w:val="16"/>
              </w:rPr>
              <w:t>Consultar diretório permitido, enviar mensagem a destinatário autorizado e consultar mensagens em que participa.</w:t>
            </w:r>
          </w:p>
        </w:tc>
      </w:tr>
      <w:tr>
        <w:tc>
          <w:tcPr>
            <w:tcW w:type="dxa" w:w="1928"/>
            <w:shd w:fill="F5F8FB"/>
            <w:vAlign w:val="top"/>
            <w:tcMar>
              <w:top w:w="80" w:type="dxa"/>
              <w:start w:w="80" w:type="dxa"/>
              <w:bottom w:w="80" w:type="dxa"/>
              <w:end w:w="80" w:type="dxa"/>
            </w:tcMar>
          </w:tcPr>
          <w:p>
            <w:r>
              <w:rPr>
                <w:sz w:val="16"/>
              </w:rPr>
              <w:t>Alternativa/erro</w:t>
            </w:r>
          </w:p>
        </w:tc>
        <w:tc>
          <w:tcPr>
            <w:tcW w:type="dxa" w:w="7143"/>
            <w:shd w:fill="F5F8FB"/>
            <w:vAlign w:val="top"/>
            <w:tcMar>
              <w:top w:w="80" w:type="dxa"/>
              <w:start w:w="80" w:type="dxa"/>
              <w:bottom w:w="80" w:type="dxa"/>
              <w:end w:w="80" w:type="dxa"/>
            </w:tcMar>
          </w:tcPr>
          <w:p>
            <w:r>
              <w:rPr>
                <w:sz w:val="16"/>
              </w:rPr>
              <w:t>Destinatário inexistente ou combinação de perfis proibida é rejeitada.</w:t>
            </w:r>
          </w:p>
        </w:tc>
      </w:tr>
    </w:tbl>
    <w:p>
      <w:pPr>
        <w:pStyle w:val="Heading2"/>
        <w:spacing w:before="120" w:after="100"/>
      </w:pPr>
      <w:r>
        <w:t>UC-08 — Consultar auditoria</w:t>
      </w:r>
    </w:p>
    <w:tbl>
      <w:tblPr>
        <w:tblStyle w:val="TableGrid"/>
        <w:tblW w:type="auto" w:w="0"/>
        <w:jc w:val="center"/>
        <w:tblLook w:firstColumn="1" w:firstRow="1" w:lastColumn="0" w:lastRow="0" w:noHBand="0" w:noVBand="1" w:val="04A0"/>
      </w:tblPr>
      <w:tblGrid>
        <w:gridCol w:w="4844"/>
        <w:gridCol w:w="4844"/>
      </w:tblGrid>
      <w:tr>
        <w:tc>
          <w:tcPr>
            <w:tcW w:type="dxa" w:w="1928"/>
            <w:shd w:fill="1F4E79"/>
            <w:vAlign w:val="center"/>
            <w:tcMar>
              <w:top w:w="80" w:type="dxa"/>
              <w:start w:w="80" w:type="dxa"/>
              <w:bottom w:w="80" w:type="dxa"/>
              <w:end w:w="80" w:type="dxa"/>
            </w:tcMar>
          </w:tcPr>
          <w:p>
            <w:r>
              <w:rPr>
                <w:b/>
                <w:color w:val="FFFFFF"/>
                <w:sz w:val="16"/>
              </w:rPr>
              <w:t>Campo</w:t>
            </w:r>
          </w:p>
        </w:tc>
        <w:tc>
          <w:tcPr>
            <w:tcW w:type="dxa" w:w="7143"/>
            <w:shd w:fill="1F4E79"/>
            <w:vAlign w:val="center"/>
            <w:tcMar>
              <w:top w:w="80" w:type="dxa"/>
              <w:start w:w="80" w:type="dxa"/>
              <w:bottom w:w="80" w:type="dxa"/>
              <w:end w:w="80" w:type="dxa"/>
            </w:tcMar>
          </w:tcPr>
          <w:p>
            <w:r>
              <w:rPr>
                <w:b/>
                <w:color w:val="FFFFFF"/>
                <w:sz w:val="16"/>
              </w:rPr>
              <w:t>Descrição</w:t>
            </w:r>
          </w:p>
        </w:tc>
      </w:tr>
      <w:tr>
        <w:tc>
          <w:tcPr>
            <w:tcW w:type="dxa" w:w="1928"/>
            <w:vAlign w:val="top"/>
            <w:tcMar>
              <w:top w:w="80" w:type="dxa"/>
              <w:start w:w="80" w:type="dxa"/>
              <w:bottom w:w="80" w:type="dxa"/>
              <w:end w:w="80" w:type="dxa"/>
            </w:tcMar>
          </w:tcPr>
          <w:p>
            <w:r>
              <w:rPr>
                <w:sz w:val="16"/>
              </w:rPr>
              <w:t>Ator(es)</w:t>
            </w:r>
          </w:p>
        </w:tc>
        <w:tc>
          <w:tcPr>
            <w:tcW w:type="dxa" w:w="7143"/>
            <w:vAlign w:val="top"/>
            <w:tcMar>
              <w:top w:w="80" w:type="dxa"/>
              <w:start w:w="80" w:type="dxa"/>
              <w:bottom w:w="80" w:type="dxa"/>
              <w:end w:w="80" w:type="dxa"/>
            </w:tcMar>
          </w:tcPr>
          <w:p>
            <w:r>
              <w:rPr>
                <w:sz w:val="16"/>
              </w:rPr>
              <w:t>Gestão Escolar</w:t>
            </w:r>
          </w:p>
        </w:tc>
      </w:tr>
      <w:tr>
        <w:tc>
          <w:tcPr>
            <w:tcW w:type="dxa" w:w="1928"/>
            <w:shd w:fill="F5F8FB"/>
            <w:vAlign w:val="top"/>
            <w:tcMar>
              <w:top w:w="80" w:type="dxa"/>
              <w:start w:w="80" w:type="dxa"/>
              <w:bottom w:w="80" w:type="dxa"/>
              <w:end w:w="80" w:type="dxa"/>
            </w:tcMar>
          </w:tcPr>
          <w:p>
            <w:r>
              <w:rPr>
                <w:sz w:val="16"/>
              </w:rPr>
              <w:t>Pré-condição</w:t>
            </w:r>
          </w:p>
        </w:tc>
        <w:tc>
          <w:tcPr>
            <w:tcW w:type="dxa" w:w="7143"/>
            <w:shd w:fill="F5F8FB"/>
            <w:vAlign w:val="top"/>
            <w:tcMar>
              <w:top w:w="80" w:type="dxa"/>
              <w:start w:w="80" w:type="dxa"/>
              <w:bottom w:w="80" w:type="dxa"/>
              <w:end w:w="80" w:type="dxa"/>
            </w:tcMar>
          </w:tcPr>
          <w:p>
            <w:r>
              <w:rPr>
                <w:sz w:val="16"/>
              </w:rPr>
              <w:t>Sessão válida e perfil Gestão.</w:t>
            </w:r>
          </w:p>
        </w:tc>
      </w:tr>
      <w:tr>
        <w:tc>
          <w:tcPr>
            <w:tcW w:type="dxa" w:w="1928"/>
            <w:vAlign w:val="top"/>
            <w:tcMar>
              <w:top w:w="80" w:type="dxa"/>
              <w:start w:w="80" w:type="dxa"/>
              <w:bottom w:w="80" w:type="dxa"/>
              <w:end w:w="80" w:type="dxa"/>
            </w:tcMar>
          </w:tcPr>
          <w:p>
            <w:r>
              <w:rPr>
                <w:sz w:val="16"/>
              </w:rPr>
              <w:t>Fluxo principal</w:t>
            </w:r>
          </w:p>
        </w:tc>
        <w:tc>
          <w:tcPr>
            <w:tcW w:type="dxa" w:w="7143"/>
            <w:vAlign w:val="top"/>
            <w:tcMar>
              <w:top w:w="80" w:type="dxa"/>
              <w:start w:w="80" w:type="dxa"/>
              <w:bottom w:w="80" w:type="dxa"/>
              <w:end w:w="80" w:type="dxa"/>
            </w:tcMar>
          </w:tcPr>
          <w:p>
            <w:r>
              <w:rPr>
                <w:sz w:val="16"/>
              </w:rPr>
              <w:t>Solicitar eventos de auditoria e visualizar ação, entidade, detalhes e data/hora.</w:t>
            </w:r>
          </w:p>
        </w:tc>
      </w:tr>
      <w:tr>
        <w:tc>
          <w:tcPr>
            <w:tcW w:type="dxa" w:w="1928"/>
            <w:shd w:fill="F5F8FB"/>
            <w:vAlign w:val="top"/>
            <w:tcMar>
              <w:top w:w="80" w:type="dxa"/>
              <w:start w:w="80" w:type="dxa"/>
              <w:bottom w:w="80" w:type="dxa"/>
              <w:end w:w="80" w:type="dxa"/>
            </w:tcMar>
          </w:tcPr>
          <w:p>
            <w:r>
              <w:rPr>
                <w:sz w:val="16"/>
              </w:rPr>
              <w:t>Alternativa/erro</w:t>
            </w:r>
          </w:p>
        </w:tc>
        <w:tc>
          <w:tcPr>
            <w:tcW w:type="dxa" w:w="7143"/>
            <w:shd w:fill="F5F8FB"/>
            <w:vAlign w:val="top"/>
            <w:tcMar>
              <w:top w:w="80" w:type="dxa"/>
              <w:start w:w="80" w:type="dxa"/>
              <w:bottom w:w="80" w:type="dxa"/>
              <w:end w:w="80" w:type="dxa"/>
            </w:tcMar>
          </w:tcPr>
          <w:p>
            <w:r>
              <w:rPr>
                <w:sz w:val="16"/>
              </w:rPr>
              <w:t>Perfil sem permissão recebe bloqueio.</w:t>
            </w:r>
          </w:p>
        </w:tc>
      </w:tr>
    </w:tbl>
    <w:p>
      <w:pPr>
        <w:pStyle w:val="Heading2"/>
        <w:spacing w:before="120" w:after="100"/>
      </w:pPr>
      <w:r>
        <w:t>UC-09 — Registrar feedback acadêmico</w:t>
      </w:r>
    </w:p>
    <w:tbl>
      <w:tblPr>
        <w:tblStyle w:val="TableGrid"/>
        <w:tblW w:type="auto" w:w="0"/>
        <w:jc w:val="center"/>
        <w:tblLook w:firstColumn="1" w:firstRow="1" w:lastColumn="0" w:lastRow="0" w:noHBand="0" w:noVBand="1" w:val="04A0"/>
      </w:tblPr>
      <w:tblGrid>
        <w:gridCol w:w="4844"/>
        <w:gridCol w:w="4844"/>
      </w:tblGrid>
      <w:tr>
        <w:tc>
          <w:tcPr>
            <w:tcW w:type="dxa" w:w="1928"/>
            <w:shd w:fill="1F4E79"/>
            <w:vAlign w:val="center"/>
            <w:tcMar>
              <w:top w:w="80" w:type="dxa"/>
              <w:start w:w="80" w:type="dxa"/>
              <w:bottom w:w="80" w:type="dxa"/>
              <w:end w:w="80" w:type="dxa"/>
            </w:tcMar>
          </w:tcPr>
          <w:p>
            <w:r>
              <w:rPr>
                <w:b/>
                <w:color w:val="FFFFFF"/>
                <w:sz w:val="16"/>
              </w:rPr>
              <w:t>Campo</w:t>
            </w:r>
          </w:p>
        </w:tc>
        <w:tc>
          <w:tcPr>
            <w:tcW w:type="dxa" w:w="7143"/>
            <w:shd w:fill="1F4E79"/>
            <w:vAlign w:val="center"/>
            <w:tcMar>
              <w:top w:w="80" w:type="dxa"/>
              <w:start w:w="80" w:type="dxa"/>
              <w:bottom w:w="80" w:type="dxa"/>
              <w:end w:w="80" w:type="dxa"/>
            </w:tcMar>
          </w:tcPr>
          <w:p>
            <w:r>
              <w:rPr>
                <w:b/>
                <w:color w:val="FFFFFF"/>
                <w:sz w:val="16"/>
              </w:rPr>
              <w:t>Descrição</w:t>
            </w:r>
          </w:p>
        </w:tc>
      </w:tr>
      <w:tr>
        <w:tc>
          <w:tcPr>
            <w:tcW w:type="dxa" w:w="1928"/>
            <w:vAlign w:val="top"/>
            <w:tcMar>
              <w:top w:w="80" w:type="dxa"/>
              <w:start w:w="80" w:type="dxa"/>
              <w:bottom w:w="80" w:type="dxa"/>
              <w:end w:w="80" w:type="dxa"/>
            </w:tcMar>
          </w:tcPr>
          <w:p>
            <w:r>
              <w:rPr>
                <w:sz w:val="16"/>
              </w:rPr>
              <w:t>Ator(es)</w:t>
            </w:r>
          </w:p>
        </w:tc>
        <w:tc>
          <w:tcPr>
            <w:tcW w:type="dxa" w:w="7143"/>
            <w:vAlign w:val="top"/>
            <w:tcMar>
              <w:top w:w="80" w:type="dxa"/>
              <w:start w:w="80" w:type="dxa"/>
              <w:bottom w:w="80" w:type="dxa"/>
              <w:end w:w="80" w:type="dxa"/>
            </w:tcMar>
          </w:tcPr>
          <w:p>
            <w:r>
              <w:rPr>
                <w:sz w:val="16"/>
              </w:rPr>
              <w:t>Responsável, Portaria, Gestão Escolar</w:t>
            </w:r>
          </w:p>
        </w:tc>
      </w:tr>
      <w:tr>
        <w:tc>
          <w:tcPr>
            <w:tcW w:type="dxa" w:w="1928"/>
            <w:shd w:fill="F5F8FB"/>
            <w:vAlign w:val="top"/>
            <w:tcMar>
              <w:top w:w="80" w:type="dxa"/>
              <w:start w:w="80" w:type="dxa"/>
              <w:bottom w:w="80" w:type="dxa"/>
              <w:end w:w="80" w:type="dxa"/>
            </w:tcMar>
          </w:tcPr>
          <w:p>
            <w:r>
              <w:rPr>
                <w:sz w:val="16"/>
              </w:rPr>
              <w:t>Pré-condição</w:t>
            </w:r>
          </w:p>
        </w:tc>
        <w:tc>
          <w:tcPr>
            <w:tcW w:type="dxa" w:w="7143"/>
            <w:shd w:fill="F5F8FB"/>
            <w:vAlign w:val="top"/>
            <w:tcMar>
              <w:top w:w="80" w:type="dxa"/>
              <w:start w:w="80" w:type="dxa"/>
              <w:bottom w:w="80" w:type="dxa"/>
              <w:end w:w="80" w:type="dxa"/>
            </w:tcMar>
          </w:tcPr>
          <w:p>
            <w:r>
              <w:rPr>
                <w:sz w:val="16"/>
              </w:rPr>
              <w:t>Sessão válida.</w:t>
            </w:r>
          </w:p>
        </w:tc>
      </w:tr>
      <w:tr>
        <w:tc>
          <w:tcPr>
            <w:tcW w:type="dxa" w:w="1928"/>
            <w:vAlign w:val="top"/>
            <w:tcMar>
              <w:top w:w="80" w:type="dxa"/>
              <w:start w:w="80" w:type="dxa"/>
              <w:bottom w:w="80" w:type="dxa"/>
              <w:end w:w="80" w:type="dxa"/>
            </w:tcMar>
          </w:tcPr>
          <w:p>
            <w:r>
              <w:rPr>
                <w:sz w:val="16"/>
              </w:rPr>
              <w:t>Fluxo principal</w:t>
            </w:r>
          </w:p>
        </w:tc>
        <w:tc>
          <w:tcPr>
            <w:tcW w:type="dxa" w:w="7143"/>
            <w:vAlign w:val="top"/>
            <w:tcMar>
              <w:top w:w="80" w:type="dxa"/>
              <w:start w:w="80" w:type="dxa"/>
              <w:bottom w:w="80" w:type="dxa"/>
              <w:end w:w="80" w:type="dxa"/>
            </w:tcMar>
          </w:tcPr>
          <w:p>
            <w:r>
              <w:rPr>
                <w:sz w:val="16"/>
              </w:rPr>
              <w:t>Informar cenário, sucesso, nota, comentário e tempo opcional; sistema valida e armazena o feedback sem identidade obrigatória.</w:t>
            </w:r>
          </w:p>
        </w:tc>
      </w:tr>
      <w:tr>
        <w:tc>
          <w:tcPr>
            <w:tcW w:type="dxa" w:w="1928"/>
            <w:shd w:fill="F5F8FB"/>
            <w:vAlign w:val="top"/>
            <w:tcMar>
              <w:top w:w="80" w:type="dxa"/>
              <w:start w:w="80" w:type="dxa"/>
              <w:bottom w:w="80" w:type="dxa"/>
              <w:end w:w="80" w:type="dxa"/>
            </w:tcMar>
          </w:tcPr>
          <w:p>
            <w:r>
              <w:rPr>
                <w:sz w:val="16"/>
              </w:rPr>
              <w:t>Alternativa/erro</w:t>
            </w:r>
          </w:p>
        </w:tc>
        <w:tc>
          <w:tcPr>
            <w:tcW w:type="dxa" w:w="7143"/>
            <w:shd w:fill="F5F8FB"/>
            <w:vAlign w:val="top"/>
            <w:tcMar>
              <w:top w:w="80" w:type="dxa"/>
              <w:start w:w="80" w:type="dxa"/>
              <w:bottom w:w="80" w:type="dxa"/>
              <w:end w:w="80" w:type="dxa"/>
            </w:tcMar>
          </w:tcPr>
          <w:p>
            <w:r>
              <w:rPr>
                <w:sz w:val="16"/>
              </w:rPr>
              <w:t>Nota fora de 1–5 ou campos obrigatórios ausentes geram erro.</w:t>
            </w:r>
          </w:p>
        </w:tc>
      </w:tr>
    </w:tbl>
    <w:p>
      <w:pPr>
        <w:pStyle w:val="Heading2"/>
        <w:spacing w:before="120" w:after="100"/>
      </w:pPr>
      <w:r>
        <w:t>UC-10 — Consultar validação acadêmica</w:t>
      </w:r>
    </w:p>
    <w:tbl>
      <w:tblPr>
        <w:tblStyle w:val="TableGrid"/>
        <w:tblW w:type="auto" w:w="0"/>
        <w:jc w:val="center"/>
        <w:tblLook w:firstColumn="1" w:firstRow="1" w:lastColumn="0" w:lastRow="0" w:noHBand="0" w:noVBand="1" w:val="04A0"/>
      </w:tblPr>
      <w:tblGrid>
        <w:gridCol w:w="4844"/>
        <w:gridCol w:w="4844"/>
      </w:tblGrid>
      <w:tr>
        <w:tc>
          <w:tcPr>
            <w:tcW w:type="dxa" w:w="1928"/>
            <w:shd w:fill="1F4E79"/>
            <w:vAlign w:val="center"/>
            <w:tcMar>
              <w:top w:w="80" w:type="dxa"/>
              <w:start w:w="80" w:type="dxa"/>
              <w:bottom w:w="80" w:type="dxa"/>
              <w:end w:w="80" w:type="dxa"/>
            </w:tcMar>
          </w:tcPr>
          <w:p>
            <w:r>
              <w:rPr>
                <w:b/>
                <w:color w:val="FFFFFF"/>
                <w:sz w:val="16"/>
              </w:rPr>
              <w:t>Campo</w:t>
            </w:r>
          </w:p>
        </w:tc>
        <w:tc>
          <w:tcPr>
            <w:tcW w:type="dxa" w:w="7143"/>
            <w:shd w:fill="1F4E79"/>
            <w:vAlign w:val="center"/>
            <w:tcMar>
              <w:top w:w="80" w:type="dxa"/>
              <w:start w:w="80" w:type="dxa"/>
              <w:bottom w:w="80" w:type="dxa"/>
              <w:end w:w="80" w:type="dxa"/>
            </w:tcMar>
          </w:tcPr>
          <w:p>
            <w:r>
              <w:rPr>
                <w:b/>
                <w:color w:val="FFFFFF"/>
                <w:sz w:val="16"/>
              </w:rPr>
              <w:t>Descrição</w:t>
            </w:r>
          </w:p>
        </w:tc>
      </w:tr>
      <w:tr>
        <w:tc>
          <w:tcPr>
            <w:tcW w:type="dxa" w:w="1928"/>
            <w:vAlign w:val="top"/>
            <w:tcMar>
              <w:top w:w="80" w:type="dxa"/>
              <w:start w:w="80" w:type="dxa"/>
              <w:bottom w:w="80" w:type="dxa"/>
              <w:end w:w="80" w:type="dxa"/>
            </w:tcMar>
          </w:tcPr>
          <w:p>
            <w:r>
              <w:rPr>
                <w:sz w:val="16"/>
              </w:rPr>
              <w:t>Ator(es)</w:t>
            </w:r>
          </w:p>
        </w:tc>
        <w:tc>
          <w:tcPr>
            <w:tcW w:type="dxa" w:w="7143"/>
            <w:vAlign w:val="top"/>
            <w:tcMar>
              <w:top w:w="80" w:type="dxa"/>
              <w:start w:w="80" w:type="dxa"/>
              <w:bottom w:w="80" w:type="dxa"/>
              <w:end w:w="80" w:type="dxa"/>
            </w:tcMar>
          </w:tcPr>
          <w:p>
            <w:r>
              <w:rPr>
                <w:sz w:val="16"/>
              </w:rPr>
              <w:t>Gestão Escolar</w:t>
            </w:r>
          </w:p>
        </w:tc>
      </w:tr>
      <w:tr>
        <w:tc>
          <w:tcPr>
            <w:tcW w:type="dxa" w:w="1928"/>
            <w:shd w:fill="F5F8FB"/>
            <w:vAlign w:val="top"/>
            <w:tcMar>
              <w:top w:w="80" w:type="dxa"/>
              <w:start w:w="80" w:type="dxa"/>
              <w:bottom w:w="80" w:type="dxa"/>
              <w:end w:w="80" w:type="dxa"/>
            </w:tcMar>
          </w:tcPr>
          <w:p>
            <w:r>
              <w:rPr>
                <w:sz w:val="16"/>
              </w:rPr>
              <w:t>Pré-condição</w:t>
            </w:r>
          </w:p>
        </w:tc>
        <w:tc>
          <w:tcPr>
            <w:tcW w:type="dxa" w:w="7143"/>
            <w:shd w:fill="F5F8FB"/>
            <w:vAlign w:val="top"/>
            <w:tcMar>
              <w:top w:w="80" w:type="dxa"/>
              <w:start w:w="80" w:type="dxa"/>
              <w:bottom w:w="80" w:type="dxa"/>
              <w:end w:w="80" w:type="dxa"/>
            </w:tcMar>
          </w:tcPr>
          <w:p>
            <w:r>
              <w:rPr>
                <w:sz w:val="16"/>
              </w:rPr>
              <w:t>Sessão válida e perfil Gestão.</w:t>
            </w:r>
          </w:p>
        </w:tc>
      </w:tr>
      <w:tr>
        <w:tc>
          <w:tcPr>
            <w:tcW w:type="dxa" w:w="1928"/>
            <w:vAlign w:val="top"/>
            <w:tcMar>
              <w:top w:w="80" w:type="dxa"/>
              <w:start w:w="80" w:type="dxa"/>
              <w:bottom w:w="80" w:type="dxa"/>
              <w:end w:w="80" w:type="dxa"/>
            </w:tcMar>
          </w:tcPr>
          <w:p>
            <w:r>
              <w:rPr>
                <w:sz w:val="16"/>
              </w:rPr>
              <w:t>Fluxo principal</w:t>
            </w:r>
          </w:p>
        </w:tc>
        <w:tc>
          <w:tcPr>
            <w:tcW w:type="dxa" w:w="7143"/>
            <w:vAlign w:val="top"/>
            <w:tcMar>
              <w:top w:w="80" w:type="dxa"/>
              <w:start w:w="80" w:type="dxa"/>
              <w:bottom w:w="80" w:type="dxa"/>
              <w:end w:w="80" w:type="dxa"/>
            </w:tcMar>
          </w:tcPr>
          <w:p>
            <w:r>
              <w:rPr>
                <w:sz w:val="16"/>
              </w:rPr>
              <w:t>Consultar resultados consolidados e, quando necessário, obter CSV das evidências coletadas.</w:t>
            </w:r>
          </w:p>
        </w:tc>
      </w:tr>
      <w:tr>
        <w:tc>
          <w:tcPr>
            <w:tcW w:type="dxa" w:w="1928"/>
            <w:shd w:fill="F5F8FB"/>
            <w:vAlign w:val="top"/>
            <w:tcMar>
              <w:top w:w="80" w:type="dxa"/>
              <w:start w:w="80" w:type="dxa"/>
              <w:bottom w:w="80" w:type="dxa"/>
              <w:end w:w="80" w:type="dxa"/>
            </w:tcMar>
          </w:tcPr>
          <w:p>
            <w:r>
              <w:rPr>
                <w:sz w:val="16"/>
              </w:rPr>
              <w:t>Alternativa/erro</w:t>
            </w:r>
          </w:p>
        </w:tc>
        <w:tc>
          <w:tcPr>
            <w:tcW w:type="dxa" w:w="7143"/>
            <w:shd w:fill="F5F8FB"/>
            <w:vAlign w:val="top"/>
            <w:tcMar>
              <w:top w:w="80" w:type="dxa"/>
              <w:start w:w="80" w:type="dxa"/>
              <w:bottom w:w="80" w:type="dxa"/>
              <w:end w:w="80" w:type="dxa"/>
            </w:tcMar>
          </w:tcPr>
          <w:p>
            <w:r>
              <w:rPr>
                <w:sz w:val="16"/>
              </w:rPr>
              <w:t>Perfil não autorizado não acessa a exportação completa.</w:t>
            </w:r>
          </w:p>
        </w:tc>
      </w:tr>
    </w:tbl>
    <w:p>
      <w:pPr>
        <w:pStyle w:val="Heading1"/>
        <w:spacing w:before="200" w:after="100"/>
      </w:pPr>
      <w:r>
        <w:t>8 DIAGRAMA UNIFICADO DE CASOS DE USO</w:t>
      </w:r>
    </w:p>
    <w:p>
      <w:pPr>
        <w:spacing w:after="120" w:line="276" w:lineRule="auto"/>
        <w:ind w:firstLine="0"/>
        <w:jc w:val="both"/>
      </w:pPr>
      <w:r>
        <w:rPr>
          <w:sz w:val="21"/>
        </w:rPr>
        <w:t>O diagrama utiliza uma única fronteira do sistema e somente os três atores funcionais: Responsável, Portaria e Gestão Escolar. Não há um ator genérico “Usuário”, porque Responsável já é um dos perfis de usuário e Portaria/Gestão Escolar são os demais papéis funcionais. Cada caso de uso aparece uma única vez e recebe associações de todos os atores que participam daquele objetivo.</w:t>
      </w:r>
    </w:p>
    <w:p>
      <w:pPr>
        <w:spacing w:after="120" w:line="276" w:lineRule="auto"/>
        <w:ind w:firstLine="0"/>
        <w:jc w:val="both"/>
      </w:pPr>
      <w:r>
        <w:rPr>
          <w:sz w:val="21"/>
        </w:rPr>
        <w:t>Ações dependentes foram consolidadas no objetivo principal: ENTRADA e SAÍDA são alternativas de “Registrar presença”; histórico, resumo e CSV pertencem a “Acompanhar presença”; marcar como lida pertence a “Consultar notificações”.</w:t>
      </w:r>
    </w:p>
    <w:p>
      <w:pPr>
        <w:jc w:val="center"/>
      </w:pPr>
      <w:r>
        <w:drawing>
          <wp:inline xmlns:a="http://schemas.openxmlformats.org/drawingml/2006/main" xmlns:pic="http://schemas.openxmlformats.org/drawingml/2006/picture">
            <wp:extent cx="6080760" cy="3697531"/>
            <wp:docPr id="1" name="Picture 1"/>
            <wp:cNvGraphicFramePr>
              <a:graphicFrameLocks noChangeAspect="1"/>
            </wp:cNvGraphicFramePr>
            <a:graphic>
              <a:graphicData uri="http://schemas.openxmlformats.org/drawingml/2006/picture">
                <pic:pic>
                  <pic:nvPicPr>
                    <pic:cNvPr id="0" name="fig1_usecase.png"/>
                    <pic:cNvPicPr/>
                  </pic:nvPicPr>
                  <pic:blipFill>
                    <a:blip r:embed="rId11"/>
                    <a:stretch>
                      <a:fillRect/>
                    </a:stretch>
                  </pic:blipFill>
                  <pic:spPr>
                    <a:xfrm>
                      <a:off x="0" y="0"/>
                      <a:ext cx="6080760" cy="3697531"/>
                    </a:xfrm>
                    <a:prstGeom prst="rect"/>
                  </pic:spPr>
                </pic:pic>
              </a:graphicData>
            </a:graphic>
          </wp:inline>
        </w:drawing>
      </w:r>
    </w:p>
    <w:p>
      <w:pPr>
        <w:jc w:val="center"/>
      </w:pPr>
      <w:r>
        <w:rPr>
          <w:i/>
          <w:color w:val="505050"/>
          <w:sz w:val="18"/>
        </w:rPr>
        <w:t>Figura 1 — Diagrama unificado de casos de uso do Safe Student.</w:t>
      </w:r>
    </w:p>
    <w:p>
      <w:pPr>
        <w:pStyle w:val="Heading1"/>
        <w:spacing w:before="200" w:after="100"/>
      </w:pPr>
      <w:r>
        <w:t>9 DIAGRAMAS DE CLASSES</w:t>
      </w:r>
    </w:p>
    <w:p>
      <w:pPr>
        <w:spacing w:after="120" w:line="276" w:lineRule="auto"/>
        <w:ind w:firstLine="0"/>
        <w:jc w:val="both"/>
      </w:pPr>
      <w:r>
        <w:rPr>
          <w:sz w:val="21"/>
        </w:rPr>
        <w:t>Os diagramas de classes representam o domínio conceitual. A classe Usuario não é um ator adicional: ela representa a conta dos perfis Responsável, Portaria e Gestão Escolar. Não foi criada uma classe Responsavel separada porque o perfil é representado pelo atributo perfil. Também não foi criada uma classe associativa Vinculo sem necessidade de domínio; a relação Responsável–Aluno é N:M e será resolvida no modelo lógico.</w:t>
      </w:r>
    </w:p>
    <w:p>
      <w:pPr>
        <w:pStyle w:val="Heading2"/>
        <w:spacing w:before="120" w:after="100"/>
      </w:pPr>
      <w:r>
        <w:t>9.1 Núcleo de presença</w:t>
      </w:r>
    </w:p>
    <w:p>
      <w:pPr>
        <w:spacing w:after="120" w:line="276" w:lineRule="auto"/>
        <w:ind w:firstLine="0"/>
        <w:jc w:val="both"/>
      </w:pPr>
      <w:r>
        <w:rPr>
          <w:sz w:val="21"/>
        </w:rPr>
        <w:t>O núcleo contém Usuario, Aluno, Turma, RegistroPresenca e Notificacao. Não existe associação direta entre RegistroPresenca e Notificacao, pois a notificação persistida referencia destinatário e aluno, e não o registro de presença. A geração da notificação é comportamento do fluxo, mostrado no diagrama de sequência.</w:t>
      </w:r>
    </w:p>
    <w:p>
      <w:pPr>
        <w:jc w:val="center"/>
      </w:pPr>
      <w:r>
        <w:drawing>
          <wp:inline xmlns:a="http://schemas.openxmlformats.org/drawingml/2006/main" xmlns:pic="http://schemas.openxmlformats.org/drawingml/2006/picture">
            <wp:extent cx="6080760" cy="3549879"/>
            <wp:docPr id="2" name="Picture 2"/>
            <wp:cNvGraphicFramePr>
              <a:graphicFrameLocks noChangeAspect="1"/>
            </wp:cNvGraphicFramePr>
            <a:graphic>
              <a:graphicData uri="http://schemas.openxmlformats.org/drawingml/2006/picture">
                <pic:pic>
                  <pic:nvPicPr>
                    <pic:cNvPr id="0" name="fig2_classes_core.png"/>
                    <pic:cNvPicPr/>
                  </pic:nvPicPr>
                  <pic:blipFill>
                    <a:blip r:embed="rId12"/>
                    <a:stretch>
                      <a:fillRect/>
                    </a:stretch>
                  </pic:blipFill>
                  <pic:spPr>
                    <a:xfrm>
                      <a:off x="0" y="0"/>
                      <a:ext cx="6080760" cy="3549879"/>
                    </a:xfrm>
                    <a:prstGeom prst="rect"/>
                  </pic:spPr>
                </pic:pic>
              </a:graphicData>
            </a:graphic>
          </wp:inline>
        </w:drawing>
      </w:r>
    </w:p>
    <w:p>
      <w:pPr>
        <w:jc w:val="center"/>
      </w:pPr>
      <w:r>
        <w:rPr>
          <w:i/>
          <w:color w:val="505050"/>
          <w:sz w:val="18"/>
        </w:rPr>
        <w:t>Figura 2 — Diagrama de classes do núcleo de presença.</w:t>
      </w:r>
    </w:p>
    <w:p>
      <w:r>
        <w:br w:type="page"/>
      </w:r>
    </w:p>
    <w:p>
      <w:pPr>
        <w:pStyle w:val="Heading2"/>
        <w:spacing w:before="120" w:after="100"/>
      </w:pPr>
      <w:r>
        <w:t>9.2 Comunicação, auditoria e validação</w:t>
      </w:r>
    </w:p>
    <w:p>
      <w:pPr>
        <w:spacing w:after="120" w:line="276" w:lineRule="auto"/>
        <w:ind w:firstLine="0"/>
        <w:jc w:val="both"/>
      </w:pPr>
      <w:r>
        <w:rPr>
          <w:sz w:val="21"/>
        </w:rPr>
        <w:t>Mensagem possui os papéis remetente e destinatário ligados a Usuario. EventoAuditoria admite ausência de usuário para eventos de sistema. FeedbackValidacao não possui associação obrigatória com Usuario na coleta acadêmica e utiliza FonteFeedback como tipo do atributo fonte.</w:t>
      </w:r>
    </w:p>
    <w:p>
      <w:pPr>
        <w:jc w:val="center"/>
      </w:pPr>
      <w:r>
        <w:drawing>
          <wp:inline xmlns:a="http://schemas.openxmlformats.org/drawingml/2006/main" xmlns:pic="http://schemas.openxmlformats.org/drawingml/2006/picture">
            <wp:extent cx="6080760" cy="4923629"/>
            <wp:docPr id="3" name="Picture 3"/>
            <wp:cNvGraphicFramePr>
              <a:graphicFrameLocks noChangeAspect="1"/>
            </wp:cNvGraphicFramePr>
            <a:graphic>
              <a:graphicData uri="http://schemas.openxmlformats.org/drawingml/2006/picture">
                <pic:pic>
                  <pic:nvPicPr>
                    <pic:cNvPr id="0" name="fig3_classes_comm.png"/>
                    <pic:cNvPicPr/>
                  </pic:nvPicPr>
                  <pic:blipFill>
                    <a:blip r:embed="rId13"/>
                    <a:stretch>
                      <a:fillRect/>
                    </a:stretch>
                  </pic:blipFill>
                  <pic:spPr>
                    <a:xfrm>
                      <a:off x="0" y="0"/>
                      <a:ext cx="6080760" cy="4923629"/>
                    </a:xfrm>
                    <a:prstGeom prst="rect"/>
                  </pic:spPr>
                </pic:pic>
              </a:graphicData>
            </a:graphic>
          </wp:inline>
        </w:drawing>
      </w:r>
    </w:p>
    <w:p>
      <w:pPr>
        <w:jc w:val="center"/>
      </w:pPr>
      <w:r>
        <w:rPr>
          <w:i/>
          <w:color w:val="505050"/>
          <w:sz w:val="18"/>
        </w:rPr>
        <w:t>Figura 3 — Diagrama de classes de comunicação, auditoria e validação.</w:t>
      </w:r>
    </w:p>
    <w:p>
      <w:pPr>
        <w:pStyle w:val="Heading1"/>
        <w:spacing w:before="200" w:after="100"/>
      </w:pPr>
      <w:r>
        <w:t>10 MODELO LÓGICO RELACIONAL</w:t>
      </w:r>
    </w:p>
    <w:p>
      <w:pPr>
        <w:spacing w:after="120" w:line="276" w:lineRule="auto"/>
        <w:ind w:firstLine="0"/>
        <w:jc w:val="both"/>
      </w:pPr>
      <w:r>
        <w:rPr>
          <w:sz w:val="21"/>
        </w:rPr>
        <w:t>O modelo lógico relacional é uma proposta de persistência futura. Para preservar compatibilidade com os identificadores atuais, as chaves são apresentadas como VARCHAR: os dados existentes usam identificadores textuais e alguns registros novos podem usar UUID serializado como texto. Assim, o modelo evita assumir uma migração de identificadores que não está definida.</w:t>
      </w:r>
    </w:p>
    <w:p>
      <w:pPr>
        <w:pStyle w:val="Heading2"/>
        <w:spacing w:before="120" w:after="100"/>
      </w:pPr>
      <w:r>
        <w:t>10.1 Núcleo</w:t>
      </w:r>
    </w:p>
    <w:p>
      <w:pPr>
        <w:spacing w:after="120" w:line="276" w:lineRule="auto"/>
        <w:ind w:firstLine="0"/>
        <w:jc w:val="both"/>
      </w:pPr>
      <w:r>
        <w:rPr>
          <w:sz w:val="21"/>
        </w:rPr>
        <w:t>guardian_students resolve o relacionamento N:M entre Responsável e Aluno sem atributos artificiais. attendance referencia o aluno e o perfil que registrou a presença. notifications referencia o destinatário e o aluno; não existe attendance_id.</w:t>
      </w:r>
    </w:p>
    <w:p>
      <w:pPr>
        <w:jc w:val="center"/>
      </w:pPr>
      <w:r>
        <w:drawing>
          <wp:inline xmlns:a="http://schemas.openxmlformats.org/drawingml/2006/main" xmlns:pic="http://schemas.openxmlformats.org/drawingml/2006/picture">
            <wp:extent cx="6080760" cy="6393622"/>
            <wp:docPr id="4" name="Picture 4"/>
            <wp:cNvGraphicFramePr>
              <a:graphicFrameLocks noChangeAspect="1"/>
            </wp:cNvGraphicFramePr>
            <a:graphic>
              <a:graphicData uri="http://schemas.openxmlformats.org/drawingml/2006/picture">
                <pic:pic>
                  <pic:nvPicPr>
                    <pic:cNvPr id="0" name="fig4_logical_core.png"/>
                    <pic:cNvPicPr/>
                  </pic:nvPicPr>
                  <pic:blipFill>
                    <a:blip r:embed="rId14"/>
                    <a:stretch>
                      <a:fillRect/>
                    </a:stretch>
                  </pic:blipFill>
                  <pic:spPr>
                    <a:xfrm>
                      <a:off x="0" y="0"/>
                      <a:ext cx="6080760" cy="6393622"/>
                    </a:xfrm>
                    <a:prstGeom prst="rect"/>
                  </pic:spPr>
                </pic:pic>
              </a:graphicData>
            </a:graphic>
          </wp:inline>
        </w:drawing>
      </w:r>
    </w:p>
    <w:p>
      <w:pPr>
        <w:jc w:val="center"/>
      </w:pPr>
      <w:r>
        <w:rPr>
          <w:i/>
          <w:color w:val="505050"/>
          <w:sz w:val="18"/>
        </w:rPr>
        <w:t>Figura 4 — Modelo lógico relacional do núcleo.</w:t>
      </w:r>
    </w:p>
    <w:p>
      <w:pPr>
        <w:pStyle w:val="Heading2"/>
        <w:spacing w:before="120" w:after="100"/>
      </w:pPr>
      <w:r>
        <w:t>10.2 Comunicação, auditoria e feedback</w:t>
      </w:r>
    </w:p>
    <w:p>
      <w:pPr>
        <w:spacing w:after="120" w:line="276" w:lineRule="auto"/>
        <w:ind w:firstLine="0"/>
        <w:jc w:val="both"/>
      </w:pPr>
      <w:r>
        <w:rPr>
          <w:sz w:val="21"/>
        </w:rPr>
        <w:t>messages utiliza duas FKs para users; audit_events.user_id é anulável; feedback permanece sem FK obrigatória para users e mantém os campos observados na coleta acadêmica.</w:t>
      </w:r>
    </w:p>
    <w:p>
      <w:pPr>
        <w:jc w:val="center"/>
      </w:pPr>
      <w:r>
        <w:drawing>
          <wp:inline xmlns:a="http://schemas.openxmlformats.org/drawingml/2006/main" xmlns:pic="http://schemas.openxmlformats.org/drawingml/2006/picture">
            <wp:extent cx="6080760" cy="8652274"/>
            <wp:docPr id="5" name="Picture 5"/>
            <wp:cNvGraphicFramePr>
              <a:graphicFrameLocks noChangeAspect="1"/>
            </wp:cNvGraphicFramePr>
            <a:graphic>
              <a:graphicData uri="http://schemas.openxmlformats.org/drawingml/2006/picture">
                <pic:pic>
                  <pic:nvPicPr>
                    <pic:cNvPr id="0" name="fig5_logical_comm.png"/>
                    <pic:cNvPicPr/>
                  </pic:nvPicPr>
                  <pic:blipFill>
                    <a:blip r:embed="rId15"/>
                    <a:stretch>
                      <a:fillRect/>
                    </a:stretch>
                  </pic:blipFill>
                  <pic:spPr>
                    <a:xfrm>
                      <a:off x="0" y="0"/>
                      <a:ext cx="6080760" cy="8652274"/>
                    </a:xfrm>
                    <a:prstGeom prst="rect"/>
                  </pic:spPr>
                </pic:pic>
              </a:graphicData>
            </a:graphic>
          </wp:inline>
        </w:drawing>
      </w:r>
    </w:p>
    <w:p>
      <w:pPr>
        <w:jc w:val="center"/>
      </w:pPr>
      <w:r>
        <w:rPr>
          <w:i/>
          <w:color w:val="505050"/>
          <w:sz w:val="18"/>
        </w:rPr>
        <w:t>Figura 5 — Modelo lógico relacional de comunicação, auditoria e feedback.</w:t>
      </w:r>
    </w:p>
    <w:p>
      <w:pPr>
        <w:pStyle w:val="Heading1"/>
        <w:spacing w:before="200" w:after="100"/>
      </w:pPr>
      <w:r>
        <w:t>11 DIAGRAMA DE SEQUÊNCIA</w:t>
      </w:r>
    </w:p>
    <w:p>
      <w:pPr>
        <w:spacing w:after="120" w:line="276" w:lineRule="auto"/>
        <w:ind w:firstLine="0"/>
        <w:jc w:val="both"/>
      </w:pPr>
      <w:r>
        <w:rPr>
          <w:sz w:val="21"/>
        </w:rPr>
        <w:t>A sequência representa o fluxo real de registro de presença sem inventar serviços intermediários ou banco relacional. A API em server.js orquestra sessão, leitura/gravação JSON, chamadas às regras de domínio, criação do registro, notificações e auditoria. O arquivo db.runtime.json é um artifact passivo.</w:t>
      </w:r>
    </w:p>
    <w:p>
      <w:pPr>
        <w:jc w:val="center"/>
      </w:pPr>
      <w:r>
        <w:drawing>
          <wp:inline xmlns:a="http://schemas.openxmlformats.org/drawingml/2006/main" xmlns:pic="http://schemas.openxmlformats.org/drawingml/2006/picture">
            <wp:extent cx="6080760" cy="4838603"/>
            <wp:docPr id="6" name="Picture 6"/>
            <wp:cNvGraphicFramePr>
              <a:graphicFrameLocks noChangeAspect="1"/>
            </wp:cNvGraphicFramePr>
            <a:graphic>
              <a:graphicData uri="http://schemas.openxmlformats.org/drawingml/2006/picture">
                <pic:pic>
                  <pic:nvPicPr>
                    <pic:cNvPr id="0" name="fig6_sequence.png"/>
                    <pic:cNvPicPr/>
                  </pic:nvPicPr>
                  <pic:blipFill>
                    <a:blip r:embed="rId16"/>
                    <a:stretch>
                      <a:fillRect/>
                    </a:stretch>
                  </pic:blipFill>
                  <pic:spPr>
                    <a:xfrm>
                      <a:off x="0" y="0"/>
                      <a:ext cx="6080760" cy="4838603"/>
                    </a:xfrm>
                    <a:prstGeom prst="rect"/>
                  </pic:spPr>
                </pic:pic>
              </a:graphicData>
            </a:graphic>
          </wp:inline>
        </w:drawing>
      </w:r>
    </w:p>
    <w:p>
      <w:pPr>
        <w:jc w:val="center"/>
      </w:pPr>
      <w:r>
        <w:rPr>
          <w:i/>
          <w:color w:val="505050"/>
          <w:sz w:val="18"/>
        </w:rPr>
        <w:t>Figura 6 — Diagrama de sequência do registro de presença.</w:t>
      </w:r>
    </w:p>
    <w:p>
      <w:pPr>
        <w:pStyle w:val="Heading1"/>
        <w:spacing w:before="200" w:after="100"/>
      </w:pPr>
      <w:r>
        <w:t>12 ARQUITETURA IMPLEMENTADA</w:t>
      </w:r>
    </w:p>
    <w:p>
      <w:pPr>
        <w:spacing w:after="120" w:line="276" w:lineRule="auto"/>
        <w:ind w:firstLine="0"/>
        <w:jc w:val="both"/>
      </w:pPr>
      <w:r>
        <w:rPr>
          <w:sz w:val="21"/>
        </w:rPr>
        <w:t>A arquitetura implementada é organizada em Frontend Web, API HTTP em server.js, regras de domínio em lib/domain.js, segurança em lib/security.js e artifacts JSON. A API orquestra as operações do sistema; o arquivo runtime armazena os dados mutáveis da execução e o arquivo seed é usado somente na inicialização local quando necessário.</w:t>
      </w:r>
    </w:p>
    <w:p>
      <w:pPr>
        <w:jc w:val="center"/>
      </w:pPr>
      <w:r>
        <w:drawing>
          <wp:inline xmlns:a="http://schemas.openxmlformats.org/drawingml/2006/main" xmlns:pic="http://schemas.openxmlformats.org/drawingml/2006/picture">
            <wp:extent cx="6080760" cy="3273720"/>
            <wp:docPr id="7" name="Picture 7"/>
            <wp:cNvGraphicFramePr>
              <a:graphicFrameLocks noChangeAspect="1"/>
            </wp:cNvGraphicFramePr>
            <a:graphic>
              <a:graphicData uri="http://schemas.openxmlformats.org/drawingml/2006/picture">
                <pic:pic>
                  <pic:nvPicPr>
                    <pic:cNvPr id="0" name="fig7_components.png"/>
                    <pic:cNvPicPr/>
                  </pic:nvPicPr>
                  <pic:blipFill>
                    <a:blip r:embed="rId17"/>
                    <a:stretch>
                      <a:fillRect/>
                    </a:stretch>
                  </pic:blipFill>
                  <pic:spPr>
                    <a:xfrm>
                      <a:off x="0" y="0"/>
                      <a:ext cx="6080760" cy="3273720"/>
                    </a:xfrm>
                    <a:prstGeom prst="rect"/>
                  </pic:spPr>
                </pic:pic>
              </a:graphicData>
            </a:graphic>
          </wp:inline>
        </w:drawing>
      </w:r>
    </w:p>
    <w:p>
      <w:pPr>
        <w:jc w:val="center"/>
      </w:pPr>
      <w:r>
        <w:rPr>
          <w:i/>
          <w:color w:val="505050"/>
          <w:sz w:val="18"/>
        </w:rPr>
        <w:t>Figura 7 — Diagrama de componentes da arquitetura implementada.</w:t>
      </w:r>
    </w:p>
    <w:p>
      <w:pPr>
        <w:pStyle w:val="Heading1"/>
        <w:spacing w:before="200" w:after="100"/>
      </w:pPr>
      <w:r>
        <w:t>13 RASTREABILIDADE</w:t>
      </w:r>
    </w:p>
    <w:tbl>
      <w:tblPr>
        <w:tblStyle w:val="TableGrid"/>
        <w:tblW w:type="auto" w:w="0"/>
        <w:jc w:val="center"/>
        <w:tblLook w:firstColumn="1" w:firstRow="1" w:lastColumn="0" w:lastRow="0" w:noHBand="0" w:noVBand="1" w:val="04A0"/>
      </w:tblPr>
      <w:tblGrid>
        <w:gridCol w:w="3230"/>
        <w:gridCol w:w="3230"/>
        <w:gridCol w:w="3230"/>
      </w:tblGrid>
      <w:tr>
        <w:tc>
          <w:tcPr>
            <w:tcW w:type="dxa" w:w="1814"/>
            <w:shd w:fill="1F4E79"/>
            <w:vAlign w:val="center"/>
            <w:tcMar>
              <w:top w:w="80" w:type="dxa"/>
              <w:start w:w="80" w:type="dxa"/>
              <w:bottom w:w="80" w:type="dxa"/>
              <w:end w:w="80" w:type="dxa"/>
            </w:tcMar>
          </w:tcPr>
          <w:p>
            <w:r>
              <w:rPr>
                <w:b/>
                <w:color w:val="FFFFFF"/>
                <w:sz w:val="15"/>
              </w:rPr>
              <w:t>Rastreio</w:t>
            </w:r>
          </w:p>
        </w:tc>
        <w:tc>
          <w:tcPr>
            <w:tcW w:type="dxa" w:w="3969"/>
            <w:shd w:fill="1F4E79"/>
            <w:vAlign w:val="center"/>
            <w:tcMar>
              <w:top w:w="80" w:type="dxa"/>
              <w:start w:w="80" w:type="dxa"/>
              <w:bottom w:w="80" w:type="dxa"/>
              <w:end w:w="80" w:type="dxa"/>
            </w:tcMar>
          </w:tcPr>
          <w:p>
            <w:r>
              <w:rPr>
                <w:b/>
                <w:color w:val="FFFFFF"/>
                <w:sz w:val="15"/>
              </w:rPr>
              <w:t>Implementação</w:t>
            </w:r>
          </w:p>
        </w:tc>
        <w:tc>
          <w:tcPr>
            <w:tcW w:type="dxa" w:w="4082"/>
            <w:shd w:fill="1F4E79"/>
            <w:vAlign w:val="center"/>
            <w:tcMar>
              <w:top w:w="80" w:type="dxa"/>
              <w:start w:w="80" w:type="dxa"/>
              <w:bottom w:w="80" w:type="dxa"/>
              <w:end w:w="80" w:type="dxa"/>
            </w:tcMar>
          </w:tcPr>
          <w:p>
            <w:r>
              <w:rPr>
                <w:b/>
                <w:color w:val="FFFFFF"/>
                <w:sz w:val="15"/>
              </w:rPr>
              <w:t>Evidência/Teste</w:t>
            </w:r>
          </w:p>
        </w:tc>
      </w:tr>
      <w:tr>
        <w:tc>
          <w:tcPr>
            <w:tcW w:type="dxa" w:w="1814"/>
            <w:vAlign w:val="top"/>
            <w:tcMar>
              <w:top w:w="80" w:type="dxa"/>
              <w:start w:w="80" w:type="dxa"/>
              <w:bottom w:w="80" w:type="dxa"/>
              <w:end w:w="80" w:type="dxa"/>
            </w:tcMar>
          </w:tcPr>
          <w:p>
            <w:r>
              <w:rPr>
                <w:sz w:val="15"/>
              </w:rPr>
              <w:t>RF-01 / UC-01</w:t>
            </w:r>
          </w:p>
        </w:tc>
        <w:tc>
          <w:tcPr>
            <w:tcW w:type="dxa" w:w="3969"/>
            <w:vAlign w:val="top"/>
            <w:tcMar>
              <w:top w:w="80" w:type="dxa"/>
              <w:start w:w="80" w:type="dxa"/>
              <w:bottom w:w="80" w:type="dxa"/>
              <w:end w:w="80" w:type="dxa"/>
            </w:tcMar>
          </w:tcPr>
          <w:p>
            <w:r>
              <w:rPr>
                <w:sz w:val="15"/>
              </w:rPr>
              <w:t>POST /api/login; verifyPassword; sessão</w:t>
            </w:r>
          </w:p>
        </w:tc>
        <w:tc>
          <w:tcPr>
            <w:tcW w:type="dxa" w:w="4082"/>
            <w:vAlign w:val="top"/>
            <w:tcMar>
              <w:top w:w="80" w:type="dxa"/>
              <w:start w:w="80" w:type="dxa"/>
              <w:bottom w:w="80" w:type="dxa"/>
              <w:end w:w="80" w:type="dxa"/>
            </w:tcMar>
          </w:tcPr>
          <w:p>
            <w:r>
              <w:rPr>
                <w:sz w:val="15"/>
              </w:rPr>
              <w:t>api.test.js — login inválido; fluxo de login válido usado pelos testes</w:t>
            </w:r>
          </w:p>
        </w:tc>
      </w:tr>
      <w:tr>
        <w:tc>
          <w:tcPr>
            <w:tcW w:type="dxa" w:w="1814"/>
            <w:shd w:fill="F5F8FB"/>
            <w:vAlign w:val="top"/>
            <w:tcMar>
              <w:top w:w="80" w:type="dxa"/>
              <w:start w:w="80" w:type="dxa"/>
              <w:bottom w:w="80" w:type="dxa"/>
              <w:end w:w="80" w:type="dxa"/>
            </w:tcMar>
          </w:tcPr>
          <w:p>
            <w:r>
              <w:rPr>
                <w:sz w:val="15"/>
              </w:rPr>
              <w:t>RF-02 / UC-02</w:t>
            </w:r>
          </w:p>
        </w:tc>
        <w:tc>
          <w:tcPr>
            <w:tcW w:type="dxa" w:w="3969"/>
            <w:shd w:fill="F5F8FB"/>
            <w:vAlign w:val="top"/>
            <w:tcMar>
              <w:top w:w="80" w:type="dxa"/>
              <w:start w:w="80" w:type="dxa"/>
              <w:bottom w:w="80" w:type="dxa"/>
              <w:end w:w="80" w:type="dxa"/>
            </w:tcMar>
          </w:tcPr>
          <w:p>
            <w:r>
              <w:rPr>
                <w:sz w:val="15"/>
              </w:rPr>
              <w:t>GET /api/students; allowedStudentIds; scopedStudents</w:t>
            </w:r>
          </w:p>
        </w:tc>
        <w:tc>
          <w:tcPr>
            <w:tcW w:type="dxa" w:w="4082"/>
            <w:shd w:fill="F5F8FB"/>
            <w:vAlign w:val="top"/>
            <w:tcMar>
              <w:top w:w="80" w:type="dxa"/>
              <w:start w:w="80" w:type="dxa"/>
              <w:bottom w:w="80" w:type="dxa"/>
              <w:end w:w="80" w:type="dxa"/>
            </w:tcMar>
          </w:tcPr>
          <w:p>
            <w:r>
              <w:rPr>
                <w:sz w:val="15"/>
              </w:rPr>
              <w:t>Cobertura indireta; recomendável teste direto da consulta por perfil</w:t>
            </w:r>
          </w:p>
        </w:tc>
      </w:tr>
      <w:tr>
        <w:tc>
          <w:tcPr>
            <w:tcW w:type="dxa" w:w="1814"/>
            <w:vAlign w:val="top"/>
            <w:tcMar>
              <w:top w:w="80" w:type="dxa"/>
              <w:start w:w="80" w:type="dxa"/>
              <w:bottom w:w="80" w:type="dxa"/>
              <w:end w:w="80" w:type="dxa"/>
            </w:tcMar>
          </w:tcPr>
          <w:p>
            <w:r>
              <w:rPr>
                <w:sz w:val="15"/>
              </w:rPr>
              <w:t>RF-03 / UC-03</w:t>
            </w:r>
          </w:p>
        </w:tc>
        <w:tc>
          <w:tcPr>
            <w:tcW w:type="dxa" w:w="3969"/>
            <w:vAlign w:val="top"/>
            <w:tcMar>
              <w:top w:w="80" w:type="dxa"/>
              <w:start w:w="80" w:type="dxa"/>
              <w:bottom w:w="80" w:type="dxa"/>
              <w:end w:w="80" w:type="dxa"/>
            </w:tcMar>
          </w:tcPr>
          <w:p>
            <w:r>
              <w:rPr>
                <w:sz w:val="15"/>
              </w:rPr>
              <w:t>POST /api/students; POST /api/links; canManageSchool</w:t>
            </w:r>
          </w:p>
        </w:tc>
        <w:tc>
          <w:tcPr>
            <w:tcW w:type="dxa" w:w="4082"/>
            <w:vAlign w:val="top"/>
            <w:tcMar>
              <w:top w:w="80" w:type="dxa"/>
              <w:start w:w="80" w:type="dxa"/>
              <w:bottom w:w="80" w:type="dxa"/>
              <w:end w:w="80" w:type="dxa"/>
            </w:tcMar>
          </w:tcPr>
          <w:p>
            <w:r>
              <w:rPr>
                <w:sz w:val="15"/>
              </w:rPr>
              <w:t>Rotas implementadas; recomendável teste direto específico de cadastro e vínculo</w:t>
            </w:r>
          </w:p>
        </w:tc>
      </w:tr>
      <w:tr>
        <w:tc>
          <w:tcPr>
            <w:tcW w:type="dxa" w:w="1814"/>
            <w:shd w:fill="F5F8FB"/>
            <w:vAlign w:val="top"/>
            <w:tcMar>
              <w:top w:w="80" w:type="dxa"/>
              <w:start w:w="80" w:type="dxa"/>
              <w:bottom w:w="80" w:type="dxa"/>
              <w:end w:w="80" w:type="dxa"/>
            </w:tcMar>
          </w:tcPr>
          <w:p>
            <w:r>
              <w:rPr>
                <w:sz w:val="15"/>
              </w:rPr>
              <w:t>RF-04 / UC-04</w:t>
            </w:r>
          </w:p>
        </w:tc>
        <w:tc>
          <w:tcPr>
            <w:tcW w:type="dxa" w:w="3969"/>
            <w:shd w:fill="F5F8FB"/>
            <w:vAlign w:val="top"/>
            <w:tcMar>
              <w:top w:w="80" w:type="dxa"/>
              <w:start w:w="80" w:type="dxa"/>
              <w:bottom w:w="80" w:type="dxa"/>
              <w:end w:w="80" w:type="dxa"/>
            </w:tcMar>
          </w:tcPr>
          <w:p>
            <w:r>
              <w:rPr>
                <w:sz w:val="15"/>
              </w:rPr>
              <w:t>POST /api/attendance; canRegisterAttendance; normalizeToken; validateAttendanceSequence</w:t>
            </w:r>
          </w:p>
        </w:tc>
        <w:tc>
          <w:tcPr>
            <w:tcW w:type="dxa" w:w="4082"/>
            <w:shd w:fill="F5F8FB"/>
            <w:vAlign w:val="top"/>
            <w:tcMar>
              <w:top w:w="80" w:type="dxa"/>
              <w:start w:w="80" w:type="dxa"/>
              <w:bottom w:w="80" w:type="dxa"/>
              <w:end w:w="80" w:type="dxa"/>
            </w:tcMar>
          </w:tcPr>
          <w:p>
            <w:r>
              <w:rPr>
                <w:sz w:val="15"/>
              </w:rPr>
              <w:t>api.test.js + domain.test.js — RBAC, entrada duplicada, saída sem entrada e saída válida</w:t>
            </w:r>
          </w:p>
        </w:tc>
      </w:tr>
      <w:tr>
        <w:tc>
          <w:tcPr>
            <w:tcW w:type="dxa" w:w="1814"/>
            <w:vAlign w:val="top"/>
            <w:tcMar>
              <w:top w:w="80" w:type="dxa"/>
              <w:start w:w="80" w:type="dxa"/>
              <w:bottom w:w="80" w:type="dxa"/>
              <w:end w:w="80" w:type="dxa"/>
            </w:tcMar>
          </w:tcPr>
          <w:p>
            <w:r>
              <w:rPr>
                <w:sz w:val="15"/>
              </w:rPr>
              <w:t>RF-05 / UC-05</w:t>
            </w:r>
          </w:p>
        </w:tc>
        <w:tc>
          <w:tcPr>
            <w:tcW w:type="dxa" w:w="3969"/>
            <w:vAlign w:val="top"/>
            <w:tcMar>
              <w:top w:w="80" w:type="dxa"/>
              <w:start w:w="80" w:type="dxa"/>
              <w:bottom w:w="80" w:type="dxa"/>
              <w:end w:w="80" w:type="dxa"/>
            </w:tcMar>
          </w:tcPr>
          <w:p>
            <w:r>
              <w:rPr>
                <w:sz w:val="15"/>
              </w:rPr>
              <w:t>GET /api/dashboard; GET /api/reports; GET /api/reports.csv; allowedStudentIds; attendanceRate</w:t>
            </w:r>
          </w:p>
        </w:tc>
        <w:tc>
          <w:tcPr>
            <w:tcW w:type="dxa" w:w="4082"/>
            <w:vAlign w:val="top"/>
            <w:tcMar>
              <w:top w:w="80" w:type="dxa"/>
              <w:start w:w="80" w:type="dxa"/>
              <w:bottom w:w="80" w:type="dxa"/>
              <w:end w:w="80" w:type="dxa"/>
            </w:tcMar>
          </w:tcPr>
          <w:p>
            <w:r>
              <w:rPr>
                <w:sz w:val="15"/>
              </w:rPr>
              <w:t>api.test.js — CSV autenticado; domain.test.js — escopo e taxa; recomendável teste explícito de Portaria em relatório</w:t>
            </w:r>
          </w:p>
        </w:tc>
      </w:tr>
      <w:tr>
        <w:tc>
          <w:tcPr>
            <w:tcW w:type="dxa" w:w="1814"/>
            <w:shd w:fill="F5F8FB"/>
            <w:vAlign w:val="top"/>
            <w:tcMar>
              <w:top w:w="80" w:type="dxa"/>
              <w:start w:w="80" w:type="dxa"/>
              <w:bottom w:w="80" w:type="dxa"/>
              <w:end w:w="80" w:type="dxa"/>
            </w:tcMar>
          </w:tcPr>
          <w:p>
            <w:r>
              <w:rPr>
                <w:sz w:val="15"/>
              </w:rPr>
              <w:t>RF-06 / UC-06</w:t>
            </w:r>
          </w:p>
        </w:tc>
        <w:tc>
          <w:tcPr>
            <w:tcW w:type="dxa" w:w="3969"/>
            <w:shd w:fill="F5F8FB"/>
            <w:vAlign w:val="top"/>
            <w:tcMar>
              <w:top w:w="80" w:type="dxa"/>
              <w:start w:w="80" w:type="dxa"/>
              <w:bottom w:w="80" w:type="dxa"/>
              <w:end w:w="80" w:type="dxa"/>
            </w:tcMar>
          </w:tcPr>
          <w:p>
            <w:r>
              <w:rPr>
                <w:sz w:val="15"/>
              </w:rPr>
              <w:t>GET /api/dashboard; PATCH /api/notifications/:id</w:t>
            </w:r>
          </w:p>
        </w:tc>
        <w:tc>
          <w:tcPr>
            <w:tcW w:type="dxa" w:w="4082"/>
            <w:shd w:fill="F5F8FB"/>
            <w:vAlign w:val="top"/>
            <w:tcMar>
              <w:top w:w="80" w:type="dxa"/>
              <w:start w:w="80" w:type="dxa"/>
              <w:bottom w:w="80" w:type="dxa"/>
              <w:end w:w="80" w:type="dxa"/>
            </w:tcMar>
          </w:tcPr>
          <w:p>
            <w:r>
              <w:rPr>
                <w:sz w:val="15"/>
              </w:rPr>
              <w:t>Rota implementada; recomendável teste direto de marcação como lida</w:t>
            </w:r>
          </w:p>
        </w:tc>
      </w:tr>
      <w:tr>
        <w:tc>
          <w:tcPr>
            <w:tcW w:type="dxa" w:w="1814"/>
            <w:vAlign w:val="top"/>
            <w:tcMar>
              <w:top w:w="80" w:type="dxa"/>
              <w:start w:w="80" w:type="dxa"/>
              <w:bottom w:w="80" w:type="dxa"/>
              <w:end w:w="80" w:type="dxa"/>
            </w:tcMar>
          </w:tcPr>
          <w:p>
            <w:r>
              <w:rPr>
                <w:sz w:val="15"/>
              </w:rPr>
              <w:t>RF-07 / UC-07</w:t>
            </w:r>
          </w:p>
        </w:tc>
        <w:tc>
          <w:tcPr>
            <w:tcW w:type="dxa" w:w="3969"/>
            <w:vAlign w:val="top"/>
            <w:tcMar>
              <w:top w:w="80" w:type="dxa"/>
              <w:start w:w="80" w:type="dxa"/>
              <w:bottom w:w="80" w:type="dxa"/>
              <w:end w:w="80" w:type="dxa"/>
            </w:tcMar>
          </w:tcPr>
          <w:p>
            <w:r>
              <w:rPr>
                <w:sz w:val="15"/>
              </w:rPr>
              <w:t>GET/POST /api/messages; canMessageRole</w:t>
            </w:r>
          </w:p>
        </w:tc>
        <w:tc>
          <w:tcPr>
            <w:tcW w:type="dxa" w:w="4082"/>
            <w:vAlign w:val="top"/>
            <w:tcMar>
              <w:top w:w="80" w:type="dxa"/>
              <w:start w:w="80" w:type="dxa"/>
              <w:bottom w:w="80" w:type="dxa"/>
              <w:end w:w="80" w:type="dxa"/>
            </w:tcMar>
          </w:tcPr>
          <w:p>
            <w:r>
              <w:rPr>
                <w:sz w:val="15"/>
              </w:rPr>
              <w:t>api.test.js + domain.test.js — bloqueio Responsável→Responsável e regras de comunicação</w:t>
            </w:r>
          </w:p>
        </w:tc>
      </w:tr>
      <w:tr>
        <w:tc>
          <w:tcPr>
            <w:tcW w:type="dxa" w:w="1814"/>
            <w:shd w:fill="F5F8FB"/>
            <w:vAlign w:val="top"/>
            <w:tcMar>
              <w:top w:w="80" w:type="dxa"/>
              <w:start w:w="80" w:type="dxa"/>
              <w:bottom w:w="80" w:type="dxa"/>
              <w:end w:w="80" w:type="dxa"/>
            </w:tcMar>
          </w:tcPr>
          <w:p>
            <w:r>
              <w:rPr>
                <w:sz w:val="15"/>
              </w:rPr>
              <w:t>RF-08 / transversal</w:t>
            </w:r>
          </w:p>
        </w:tc>
        <w:tc>
          <w:tcPr>
            <w:tcW w:type="dxa" w:w="3969"/>
            <w:shd w:fill="F5F8FB"/>
            <w:vAlign w:val="top"/>
            <w:tcMar>
              <w:top w:w="80" w:type="dxa"/>
              <w:start w:w="80" w:type="dxa"/>
              <w:bottom w:w="80" w:type="dxa"/>
              <w:end w:w="80" w:type="dxa"/>
            </w:tcMar>
          </w:tcPr>
          <w:p>
            <w:r>
              <w:rPr>
                <w:sz w:val="15"/>
              </w:rPr>
              <w:t>audit(...)</w:t>
            </w:r>
          </w:p>
        </w:tc>
        <w:tc>
          <w:tcPr>
            <w:tcW w:type="dxa" w:w="4082"/>
            <w:shd w:fill="F5F8FB"/>
            <w:vAlign w:val="top"/>
            <w:tcMar>
              <w:top w:w="80" w:type="dxa"/>
              <w:start w:w="80" w:type="dxa"/>
              <w:bottom w:w="80" w:type="dxa"/>
              <w:end w:w="80" w:type="dxa"/>
            </w:tcMar>
          </w:tcPr>
          <w:p>
            <w:r>
              <w:rPr>
                <w:sz w:val="15"/>
              </w:rPr>
              <w:t>Chamado em autenticação e operações de mutação relevantes</w:t>
            </w:r>
          </w:p>
        </w:tc>
      </w:tr>
      <w:tr>
        <w:tc>
          <w:tcPr>
            <w:tcW w:type="dxa" w:w="1814"/>
            <w:vAlign w:val="top"/>
            <w:tcMar>
              <w:top w:w="80" w:type="dxa"/>
              <w:start w:w="80" w:type="dxa"/>
              <w:bottom w:w="80" w:type="dxa"/>
              <w:end w:w="80" w:type="dxa"/>
            </w:tcMar>
          </w:tcPr>
          <w:p>
            <w:r>
              <w:rPr>
                <w:sz w:val="15"/>
              </w:rPr>
              <w:t>RF-09 / UC-08</w:t>
            </w:r>
          </w:p>
        </w:tc>
        <w:tc>
          <w:tcPr>
            <w:tcW w:type="dxa" w:w="3969"/>
            <w:vAlign w:val="top"/>
            <w:tcMar>
              <w:top w:w="80" w:type="dxa"/>
              <w:start w:w="80" w:type="dxa"/>
              <w:bottom w:w="80" w:type="dxa"/>
              <w:end w:w="80" w:type="dxa"/>
            </w:tcMar>
          </w:tcPr>
          <w:p>
            <w:r>
              <w:rPr>
                <w:sz w:val="15"/>
              </w:rPr>
              <w:t>GET /api/audit; canViewAudit</w:t>
            </w:r>
          </w:p>
        </w:tc>
        <w:tc>
          <w:tcPr>
            <w:tcW w:type="dxa" w:w="4082"/>
            <w:vAlign w:val="top"/>
            <w:tcMar>
              <w:top w:w="80" w:type="dxa"/>
              <w:start w:w="80" w:type="dxa"/>
              <w:bottom w:w="80" w:type="dxa"/>
              <w:end w:w="80" w:type="dxa"/>
            </w:tcMar>
          </w:tcPr>
          <w:p>
            <w:r>
              <w:rPr>
                <w:sz w:val="15"/>
              </w:rPr>
              <w:t>Regra de autorização implementada; recomendável manter teste explícito do endpoint</w:t>
            </w:r>
          </w:p>
        </w:tc>
      </w:tr>
      <w:tr>
        <w:tc>
          <w:tcPr>
            <w:tcW w:type="dxa" w:w="1814"/>
            <w:shd w:fill="F5F8FB"/>
            <w:vAlign w:val="top"/>
            <w:tcMar>
              <w:top w:w="80" w:type="dxa"/>
              <w:start w:w="80" w:type="dxa"/>
              <w:bottom w:w="80" w:type="dxa"/>
              <w:end w:w="80" w:type="dxa"/>
            </w:tcMar>
          </w:tcPr>
          <w:p>
            <w:r>
              <w:rPr>
                <w:sz w:val="15"/>
              </w:rPr>
              <w:t>RF-10 / UC-09</w:t>
            </w:r>
          </w:p>
        </w:tc>
        <w:tc>
          <w:tcPr>
            <w:tcW w:type="dxa" w:w="3969"/>
            <w:shd w:fill="F5F8FB"/>
            <w:vAlign w:val="top"/>
            <w:tcMar>
              <w:top w:w="80" w:type="dxa"/>
              <w:start w:w="80" w:type="dxa"/>
              <w:bottom w:w="80" w:type="dxa"/>
              <w:end w:w="80" w:type="dxa"/>
            </w:tcMar>
          </w:tcPr>
          <w:p>
            <w:r>
              <w:rPr>
                <w:sz w:val="15"/>
              </w:rPr>
              <w:t>POST /api/feedback</w:t>
            </w:r>
          </w:p>
        </w:tc>
        <w:tc>
          <w:tcPr>
            <w:tcW w:type="dxa" w:w="4082"/>
            <w:shd w:fill="F5F8FB"/>
            <w:vAlign w:val="top"/>
            <w:tcMar>
              <w:top w:w="80" w:type="dxa"/>
              <w:start w:w="80" w:type="dxa"/>
              <w:bottom w:w="80" w:type="dxa"/>
              <w:end w:w="80" w:type="dxa"/>
            </w:tcMar>
          </w:tcPr>
          <w:p>
            <w:r>
              <w:rPr>
                <w:sz w:val="15"/>
              </w:rPr>
              <w:t>api.test.js — coleta e separação dos dados de evidência</w:t>
            </w:r>
          </w:p>
        </w:tc>
      </w:tr>
      <w:tr>
        <w:tc>
          <w:tcPr>
            <w:tcW w:type="dxa" w:w="1814"/>
            <w:vAlign w:val="top"/>
            <w:tcMar>
              <w:top w:w="80" w:type="dxa"/>
              <w:start w:w="80" w:type="dxa"/>
              <w:bottom w:w="80" w:type="dxa"/>
              <w:end w:w="80" w:type="dxa"/>
            </w:tcMar>
          </w:tcPr>
          <w:p>
            <w:r>
              <w:rPr>
                <w:sz w:val="15"/>
              </w:rPr>
              <w:t>RF-11 / UC-10</w:t>
            </w:r>
          </w:p>
        </w:tc>
        <w:tc>
          <w:tcPr>
            <w:tcW w:type="dxa" w:w="3969"/>
            <w:vAlign w:val="top"/>
            <w:tcMar>
              <w:top w:w="80" w:type="dxa"/>
              <w:start w:w="80" w:type="dxa"/>
              <w:bottom w:w="80" w:type="dxa"/>
              <w:end w:w="80" w:type="dxa"/>
            </w:tcMar>
          </w:tcPr>
          <w:p>
            <w:r>
              <w:rPr>
                <w:sz w:val="15"/>
              </w:rPr>
              <w:t>GET /api/feedback; GET /api/feedback.csv; canManageSchool</w:t>
            </w:r>
          </w:p>
        </w:tc>
        <w:tc>
          <w:tcPr>
            <w:tcW w:type="dxa" w:w="4082"/>
            <w:vAlign w:val="top"/>
            <w:tcMar>
              <w:top w:w="80" w:type="dxa"/>
              <w:start w:w="80" w:type="dxa"/>
              <w:bottom w:w="80" w:type="dxa"/>
              <w:end w:w="80" w:type="dxa"/>
            </w:tcMar>
          </w:tcPr>
          <w:p>
            <w:r>
              <w:rPr>
                <w:sz w:val="15"/>
              </w:rPr>
              <w:t>api.test.js — somente Gestão exporta CSV de validação</w:t>
            </w:r>
          </w:p>
        </w:tc>
      </w:tr>
    </w:tbl>
    <w:p>
      <w:pPr>
        <w:pStyle w:val="Heading1"/>
        <w:spacing w:before="200" w:after="100"/>
      </w:pPr>
      <w:r>
        <w:t>14 VERIFICAÇÃO TÉCNICA E PENDÊNCIAS</w:t>
      </w:r>
    </w:p>
    <w:p>
      <w:pPr>
        <w:pStyle w:val="Heading2"/>
        <w:spacing w:before="120" w:after="100"/>
      </w:pPr>
      <w:r>
        <w:t>14.1 Decisões de modelagem consolidadas</w:t>
      </w:r>
    </w:p>
    <w:p>
      <w:pPr>
        <w:pStyle w:val="ListBullet"/>
        <w:spacing w:after="40"/>
        <w:ind w:left="227"/>
      </w:pPr>
      <w:r>
        <w:rPr>
          <w:sz w:val="20"/>
        </w:rPr>
        <w:t>O caso de uso possui somente Responsável, Portaria e Gestão Escolar; não existe ator genérico “Usuário”.</w:t>
      </w:r>
    </w:p>
    <w:p>
      <w:pPr>
        <w:pStyle w:val="ListBullet"/>
        <w:spacing w:after="40"/>
        <w:ind w:left="227"/>
      </w:pPr>
      <w:r>
        <w:rPr>
          <w:sz w:val="20"/>
        </w:rPr>
        <w:t>Cada caso de uso aparece uma única vez no diagrama unificado e é ligado aos atores que realmente participam dele.</w:t>
      </w:r>
    </w:p>
    <w:p>
      <w:pPr>
        <w:pStyle w:val="ListBullet"/>
        <w:spacing w:after="40"/>
        <w:ind w:left="227"/>
      </w:pPr>
      <w:r>
        <w:rPr>
          <w:sz w:val="20"/>
        </w:rPr>
        <w:t>“Registrar presença” reúne ENTRADA e SAÍDA; não existem dois casos de uso redundantes.</w:t>
      </w:r>
    </w:p>
    <w:p>
      <w:pPr>
        <w:pStyle w:val="ListBullet"/>
        <w:spacing w:after="40"/>
        <w:ind w:left="227"/>
      </w:pPr>
      <w:r>
        <w:rPr>
          <w:sz w:val="20"/>
        </w:rPr>
        <w:t>“Acompanhar presença” reúne histórico, resumo e exportação CSV; a exportação é uma saída do mesmo objetivo.</w:t>
      </w:r>
    </w:p>
    <w:p>
      <w:pPr>
        <w:pStyle w:val="ListBullet"/>
        <w:spacing w:after="40"/>
        <w:ind w:left="227"/>
      </w:pPr>
      <w:r>
        <w:rPr>
          <w:sz w:val="20"/>
        </w:rPr>
        <w:t>“Consultar notificações” inclui a possibilidade de marcar a notificação como lida no próprio fluxo.</w:t>
      </w:r>
    </w:p>
    <w:p>
      <w:pPr>
        <w:pStyle w:val="ListBullet"/>
        <w:spacing w:after="40"/>
        <w:ind w:left="227"/>
      </w:pPr>
      <w:r>
        <w:rPr>
          <w:sz w:val="20"/>
        </w:rPr>
        <w:t>“Gerenciar alunos e vínculos” concentra as operações de cadastro e vínculo da Gestão Escolar.</w:t>
      </w:r>
    </w:p>
    <w:p>
      <w:pPr>
        <w:pStyle w:val="ListBullet"/>
        <w:spacing w:after="40"/>
        <w:ind w:left="227"/>
      </w:pPr>
      <w:r>
        <w:rPr>
          <w:sz w:val="20"/>
        </w:rPr>
        <w:t>Não foi criada classe Vinculo com atributos inexistentes; o N:M Responsável–Aluno é resolvido por guardian_students no modelo lógico.</w:t>
      </w:r>
    </w:p>
    <w:p>
      <w:pPr>
        <w:pStyle w:val="ListBullet"/>
        <w:spacing w:after="40"/>
        <w:ind w:left="227"/>
      </w:pPr>
      <w:r>
        <w:rPr>
          <w:sz w:val="20"/>
        </w:rPr>
        <w:t>Notificacao não possui FK para RegistroPresenca; a relação entre o evento e a notificação é comportamental, não estrutural.</w:t>
      </w:r>
    </w:p>
    <w:p>
      <w:pPr>
        <w:pStyle w:val="ListBullet"/>
        <w:spacing w:after="40"/>
        <w:ind w:left="227"/>
      </w:pPr>
      <w:r>
        <w:rPr>
          <w:sz w:val="20"/>
        </w:rPr>
        <w:t>O diagrama de sequência representa diretamente Interface Web, API em server.js, regras em lib/domain.js e o artifact JSON utilizado na execução.</w:t>
      </w:r>
    </w:p>
    <w:p>
      <w:pPr>
        <w:pStyle w:val="Heading2"/>
        <w:spacing w:before="120" w:after="100"/>
      </w:pPr>
      <w:r>
        <w:t>14.2 Checklist de consistência</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1F4E79"/>
            <w:vAlign w:val="center"/>
            <w:tcMar>
              <w:top w:w="80" w:type="dxa"/>
              <w:start w:w="80" w:type="dxa"/>
              <w:bottom w:w="80" w:type="dxa"/>
              <w:end w:w="80" w:type="dxa"/>
            </w:tcMar>
          </w:tcPr>
          <w:p>
            <w:r>
              <w:rPr>
                <w:b/>
                <w:color w:val="FFFFFF"/>
                <w:sz w:val="16"/>
              </w:rPr>
              <w:t>Item</w:t>
            </w:r>
          </w:p>
        </w:tc>
        <w:tc>
          <w:tcPr>
            <w:tcW w:type="dxa" w:w="5386"/>
            <w:shd w:fill="1F4E79"/>
            <w:vAlign w:val="center"/>
            <w:tcMar>
              <w:top w:w="80" w:type="dxa"/>
              <w:start w:w="80" w:type="dxa"/>
              <w:bottom w:w="80" w:type="dxa"/>
              <w:end w:w="80" w:type="dxa"/>
            </w:tcMar>
          </w:tcPr>
          <w:p>
            <w:r>
              <w:rPr>
                <w:b/>
                <w:color w:val="FFFFFF"/>
                <w:sz w:val="16"/>
              </w:rPr>
              <w:t>Verificação</w:t>
            </w:r>
          </w:p>
        </w:tc>
        <w:tc>
          <w:tcPr>
            <w:tcW w:type="dxa" w:w="1417"/>
            <w:shd w:fill="1F4E79"/>
            <w:vAlign w:val="center"/>
            <w:tcMar>
              <w:top w:w="80" w:type="dxa"/>
              <w:start w:w="80" w:type="dxa"/>
              <w:bottom w:w="80" w:type="dxa"/>
              <w:end w:w="80" w:type="dxa"/>
            </w:tcMar>
          </w:tcPr>
          <w:p>
            <w:r>
              <w:rPr>
                <w:b/>
                <w:color w:val="FFFFFF"/>
                <w:sz w:val="16"/>
              </w:rPr>
              <w:t>Status</w:t>
            </w:r>
          </w:p>
        </w:tc>
      </w:tr>
      <w:tr>
        <w:tc>
          <w:tcPr>
            <w:tcW w:type="dxa" w:w="2268"/>
            <w:vAlign w:val="top"/>
            <w:tcMar>
              <w:top w:w="80" w:type="dxa"/>
              <w:start w:w="80" w:type="dxa"/>
              <w:bottom w:w="80" w:type="dxa"/>
              <w:end w:w="80" w:type="dxa"/>
            </w:tcMar>
          </w:tcPr>
          <w:p>
            <w:r>
              <w:rPr>
                <w:sz w:val="16"/>
              </w:rPr>
              <w:t>Atores do caso de uso</w:t>
            </w:r>
          </w:p>
        </w:tc>
        <w:tc>
          <w:tcPr>
            <w:tcW w:type="dxa" w:w="5386"/>
            <w:vAlign w:val="top"/>
            <w:tcMar>
              <w:top w:w="80" w:type="dxa"/>
              <w:start w:w="80" w:type="dxa"/>
              <w:bottom w:w="80" w:type="dxa"/>
              <w:end w:w="80" w:type="dxa"/>
            </w:tcMar>
          </w:tcPr>
          <w:p>
            <w:r>
              <w:rPr>
                <w:sz w:val="16"/>
              </w:rPr>
              <w:t>Responsável, Portaria e Gestão Escolar — sem duplicação por ator genérico</w:t>
            </w:r>
          </w:p>
        </w:tc>
        <w:tc>
          <w:tcPr>
            <w:tcW w:type="dxa" w:w="1417"/>
            <w:vAlign w:val="top"/>
            <w:tcMar>
              <w:top w:w="80" w:type="dxa"/>
              <w:start w:w="80" w:type="dxa"/>
              <w:bottom w:w="80" w:type="dxa"/>
              <w:end w:w="80" w:type="dxa"/>
            </w:tcMar>
          </w:tcPr>
          <w:p>
            <w:r>
              <w:rPr>
                <w:sz w:val="16"/>
              </w:rPr>
              <w:t>Conforme</w:t>
            </w:r>
          </w:p>
        </w:tc>
      </w:tr>
      <w:tr>
        <w:tc>
          <w:tcPr>
            <w:tcW w:type="dxa" w:w="2268"/>
            <w:shd w:fill="F5F8FB"/>
            <w:vAlign w:val="top"/>
            <w:tcMar>
              <w:top w:w="80" w:type="dxa"/>
              <w:start w:w="80" w:type="dxa"/>
              <w:bottom w:w="80" w:type="dxa"/>
              <w:end w:w="80" w:type="dxa"/>
            </w:tcMar>
          </w:tcPr>
          <w:p>
            <w:r>
              <w:rPr>
                <w:sz w:val="16"/>
              </w:rPr>
              <w:t>Granularidade dos casos de uso</w:t>
            </w:r>
          </w:p>
        </w:tc>
        <w:tc>
          <w:tcPr>
            <w:tcW w:type="dxa" w:w="5386"/>
            <w:shd w:fill="F5F8FB"/>
            <w:vAlign w:val="top"/>
            <w:tcMar>
              <w:top w:w="80" w:type="dxa"/>
              <w:start w:w="80" w:type="dxa"/>
              <w:bottom w:w="80" w:type="dxa"/>
              <w:end w:w="80" w:type="dxa"/>
            </w:tcMar>
          </w:tcPr>
          <w:p>
            <w:r>
              <w:rPr>
                <w:sz w:val="16"/>
              </w:rPr>
              <w:t>Ações dependentes incorporadas ao objetivo principal</w:t>
            </w:r>
          </w:p>
        </w:tc>
        <w:tc>
          <w:tcPr>
            <w:tcW w:type="dxa" w:w="1417"/>
            <w:shd w:fill="F5F8FB"/>
            <w:vAlign w:val="top"/>
            <w:tcMar>
              <w:top w:w="80" w:type="dxa"/>
              <w:start w:w="80" w:type="dxa"/>
              <w:bottom w:w="80" w:type="dxa"/>
              <w:end w:w="80" w:type="dxa"/>
            </w:tcMar>
          </w:tcPr>
          <w:p>
            <w:r>
              <w:rPr>
                <w:sz w:val="16"/>
              </w:rPr>
              <w:t>Conforme</w:t>
            </w:r>
          </w:p>
        </w:tc>
      </w:tr>
      <w:tr>
        <w:tc>
          <w:tcPr>
            <w:tcW w:type="dxa" w:w="2268"/>
            <w:vAlign w:val="top"/>
            <w:tcMar>
              <w:top w:w="80" w:type="dxa"/>
              <w:start w:w="80" w:type="dxa"/>
              <w:bottom w:w="80" w:type="dxa"/>
              <w:end w:w="80" w:type="dxa"/>
            </w:tcMar>
          </w:tcPr>
          <w:p>
            <w:r>
              <w:rPr>
                <w:sz w:val="16"/>
              </w:rPr>
              <w:t>Classes</w:t>
            </w:r>
          </w:p>
        </w:tc>
        <w:tc>
          <w:tcPr>
            <w:tcW w:type="dxa" w:w="5386"/>
            <w:vAlign w:val="top"/>
            <w:tcMar>
              <w:top w:w="80" w:type="dxa"/>
              <w:start w:w="80" w:type="dxa"/>
              <w:bottom w:w="80" w:type="dxa"/>
              <w:end w:w="80" w:type="dxa"/>
            </w:tcMar>
          </w:tcPr>
          <w:p>
            <w:r>
              <w:rPr>
                <w:sz w:val="16"/>
              </w:rPr>
              <w:t>Sem classe associativa ou associação sem suporte no domínio</w:t>
            </w:r>
          </w:p>
        </w:tc>
        <w:tc>
          <w:tcPr>
            <w:tcW w:type="dxa" w:w="1417"/>
            <w:vAlign w:val="top"/>
            <w:tcMar>
              <w:top w:w="80" w:type="dxa"/>
              <w:start w:w="80" w:type="dxa"/>
              <w:bottom w:w="80" w:type="dxa"/>
              <w:end w:w="80" w:type="dxa"/>
            </w:tcMar>
          </w:tcPr>
          <w:p>
            <w:r>
              <w:rPr>
                <w:sz w:val="16"/>
              </w:rPr>
              <w:t>Conforme</w:t>
            </w:r>
          </w:p>
        </w:tc>
      </w:tr>
      <w:tr>
        <w:tc>
          <w:tcPr>
            <w:tcW w:type="dxa" w:w="2268"/>
            <w:shd w:fill="F5F8FB"/>
            <w:vAlign w:val="top"/>
            <w:tcMar>
              <w:top w:w="80" w:type="dxa"/>
              <w:start w:w="80" w:type="dxa"/>
              <w:bottom w:w="80" w:type="dxa"/>
              <w:end w:w="80" w:type="dxa"/>
            </w:tcMar>
          </w:tcPr>
          <w:p>
            <w:r>
              <w:rPr>
                <w:sz w:val="16"/>
              </w:rPr>
              <w:t>Modelo lógico</w:t>
            </w:r>
          </w:p>
        </w:tc>
        <w:tc>
          <w:tcPr>
            <w:tcW w:type="dxa" w:w="5386"/>
            <w:shd w:fill="F5F8FB"/>
            <w:vAlign w:val="top"/>
            <w:tcMar>
              <w:top w:w="80" w:type="dxa"/>
              <w:start w:w="80" w:type="dxa"/>
              <w:bottom w:w="80" w:type="dxa"/>
              <w:end w:w="80" w:type="dxa"/>
            </w:tcMar>
          </w:tcPr>
          <w:p>
            <w:r>
              <w:rPr>
                <w:sz w:val="16"/>
              </w:rPr>
              <w:t>FKs coerentes e sem attendance_id em notifications</w:t>
            </w:r>
          </w:p>
        </w:tc>
        <w:tc>
          <w:tcPr>
            <w:tcW w:type="dxa" w:w="1417"/>
            <w:shd w:fill="F5F8FB"/>
            <w:vAlign w:val="top"/>
            <w:tcMar>
              <w:top w:w="80" w:type="dxa"/>
              <w:start w:w="80" w:type="dxa"/>
              <w:bottom w:w="80" w:type="dxa"/>
              <w:end w:w="80" w:type="dxa"/>
            </w:tcMar>
          </w:tcPr>
          <w:p>
            <w:r>
              <w:rPr>
                <w:sz w:val="16"/>
              </w:rPr>
              <w:t>Conforme</w:t>
            </w:r>
          </w:p>
        </w:tc>
      </w:tr>
      <w:tr>
        <w:tc>
          <w:tcPr>
            <w:tcW w:type="dxa" w:w="2268"/>
            <w:vAlign w:val="top"/>
            <w:tcMar>
              <w:top w:w="80" w:type="dxa"/>
              <w:start w:w="80" w:type="dxa"/>
              <w:bottom w:w="80" w:type="dxa"/>
              <w:end w:w="80" w:type="dxa"/>
            </w:tcMar>
          </w:tcPr>
          <w:p>
            <w:r>
              <w:rPr>
                <w:sz w:val="16"/>
              </w:rPr>
              <w:t>Sequência</w:t>
            </w:r>
          </w:p>
        </w:tc>
        <w:tc>
          <w:tcPr>
            <w:tcW w:type="dxa" w:w="5386"/>
            <w:vAlign w:val="top"/>
            <w:tcMar>
              <w:top w:w="80" w:type="dxa"/>
              <w:start w:w="80" w:type="dxa"/>
              <w:bottom w:w="80" w:type="dxa"/>
              <w:end w:w="80" w:type="dxa"/>
            </w:tcMar>
          </w:tcPr>
          <w:p>
            <w:r>
              <w:rPr>
                <w:sz w:val="16"/>
              </w:rPr>
              <w:t>Fluxo atual com server.js, domínio e artifact JSON</w:t>
            </w:r>
          </w:p>
        </w:tc>
        <w:tc>
          <w:tcPr>
            <w:tcW w:type="dxa" w:w="1417"/>
            <w:vAlign w:val="top"/>
            <w:tcMar>
              <w:top w:w="80" w:type="dxa"/>
              <w:start w:w="80" w:type="dxa"/>
              <w:bottom w:w="80" w:type="dxa"/>
              <w:end w:w="80" w:type="dxa"/>
            </w:tcMar>
          </w:tcPr>
          <w:p>
            <w:r>
              <w:rPr>
                <w:sz w:val="16"/>
              </w:rPr>
              <w:t>Conforme</w:t>
            </w:r>
          </w:p>
        </w:tc>
      </w:tr>
      <w:tr>
        <w:tc>
          <w:tcPr>
            <w:tcW w:type="dxa" w:w="2268"/>
            <w:shd w:fill="F5F8FB"/>
            <w:vAlign w:val="top"/>
            <w:tcMar>
              <w:top w:w="80" w:type="dxa"/>
              <w:start w:w="80" w:type="dxa"/>
              <w:bottom w:w="80" w:type="dxa"/>
              <w:end w:w="80" w:type="dxa"/>
            </w:tcMar>
          </w:tcPr>
          <w:p>
            <w:r>
              <w:rPr>
                <w:sz w:val="16"/>
              </w:rPr>
              <w:t>Arquitetura</w:t>
            </w:r>
          </w:p>
        </w:tc>
        <w:tc>
          <w:tcPr>
            <w:tcW w:type="dxa" w:w="5386"/>
            <w:shd w:fill="F5F8FB"/>
            <w:vAlign w:val="top"/>
            <w:tcMar>
              <w:top w:w="80" w:type="dxa"/>
              <w:start w:w="80" w:type="dxa"/>
              <w:bottom w:w="80" w:type="dxa"/>
              <w:end w:w="80" w:type="dxa"/>
            </w:tcMar>
          </w:tcPr>
          <w:p>
            <w:r>
              <w:rPr>
                <w:sz w:val="16"/>
              </w:rPr>
              <w:t>Somente componentes realmente implementados</w:t>
            </w:r>
          </w:p>
        </w:tc>
        <w:tc>
          <w:tcPr>
            <w:tcW w:type="dxa" w:w="1417"/>
            <w:shd w:fill="F5F8FB"/>
            <w:vAlign w:val="top"/>
            <w:tcMar>
              <w:top w:w="80" w:type="dxa"/>
              <w:start w:w="80" w:type="dxa"/>
              <w:bottom w:w="80" w:type="dxa"/>
              <w:end w:w="80" w:type="dxa"/>
            </w:tcMar>
          </w:tcPr>
          <w:p>
            <w:r>
              <w:rPr>
                <w:sz w:val="16"/>
              </w:rPr>
              <w:t>Conforme</w:t>
            </w:r>
          </w:p>
        </w:tc>
      </w:tr>
      <w:tr>
        <w:tc>
          <w:tcPr>
            <w:tcW w:type="dxa" w:w="2268"/>
            <w:vAlign w:val="top"/>
            <w:tcMar>
              <w:top w:w="80" w:type="dxa"/>
              <w:start w:w="80" w:type="dxa"/>
              <w:bottom w:w="80" w:type="dxa"/>
              <w:end w:w="80" w:type="dxa"/>
            </w:tcMar>
          </w:tcPr>
          <w:p>
            <w:r>
              <w:rPr>
                <w:sz w:val="16"/>
              </w:rPr>
              <w:t>Rastreabilidade</w:t>
            </w:r>
          </w:p>
        </w:tc>
        <w:tc>
          <w:tcPr>
            <w:tcW w:type="dxa" w:w="5386"/>
            <w:vAlign w:val="top"/>
            <w:tcMar>
              <w:top w:w="80" w:type="dxa"/>
              <w:start w:w="80" w:type="dxa"/>
              <w:bottom w:w="80" w:type="dxa"/>
              <w:end w:w="80" w:type="dxa"/>
            </w:tcMar>
          </w:tcPr>
          <w:p>
            <w:r>
              <w:rPr>
                <w:sz w:val="16"/>
              </w:rPr>
              <w:t>RF ↔ UC ↔ rota/função ↔ teste/pêndencia</w:t>
            </w:r>
          </w:p>
        </w:tc>
        <w:tc>
          <w:tcPr>
            <w:tcW w:type="dxa" w:w="1417"/>
            <w:vAlign w:val="top"/>
            <w:tcMar>
              <w:top w:w="80" w:type="dxa"/>
              <w:start w:w="80" w:type="dxa"/>
              <w:bottom w:w="80" w:type="dxa"/>
              <w:end w:w="80" w:type="dxa"/>
            </w:tcMar>
          </w:tcPr>
          <w:p>
            <w:r>
              <w:rPr>
                <w:sz w:val="16"/>
              </w:rPr>
              <w:t>Conforme</w:t>
            </w:r>
          </w:p>
        </w:tc>
      </w:tr>
    </w:tbl>
    <w:p>
      <w:pPr>
        <w:pStyle w:val="Heading2"/>
        <w:spacing w:before="120" w:after="100"/>
      </w:pPr>
      <w:r>
        <w:t>14.3 Pendências reais</w:t>
      </w:r>
    </w:p>
    <w:p>
      <w:pPr>
        <w:pStyle w:val="ListBullet"/>
        <w:spacing w:after="40"/>
        <w:ind w:left="227"/>
      </w:pPr>
      <w:r>
        <w:rPr>
          <w:sz w:val="20"/>
        </w:rPr>
        <w:t>Realizar medição formal da meta de desempenho local definida no RNF-05.</w:t>
      </w:r>
    </w:p>
    <w:p>
      <w:pPr>
        <w:pStyle w:val="ListBullet"/>
        <w:spacing w:after="40"/>
        <w:ind w:left="227"/>
      </w:pPr>
      <w:r>
        <w:rPr>
          <w:sz w:val="20"/>
        </w:rPr>
        <w:t>Adicionar teste direto específico para POST /api/students.</w:t>
      </w:r>
    </w:p>
    <w:p>
      <w:pPr>
        <w:pStyle w:val="ListBullet"/>
        <w:spacing w:after="40"/>
        <w:ind w:left="227"/>
      </w:pPr>
      <w:r>
        <w:rPr>
          <w:sz w:val="20"/>
        </w:rPr>
        <w:t>Adicionar teste direto específico para POST /api/links.</w:t>
      </w:r>
    </w:p>
    <w:p>
      <w:pPr>
        <w:pStyle w:val="ListBullet"/>
        <w:spacing w:after="40"/>
        <w:ind w:left="227"/>
      </w:pPr>
      <w:r>
        <w:rPr>
          <w:sz w:val="20"/>
        </w:rPr>
        <w:t>Adicionar teste direto específico para PATCH /api/notifications/:id.</w:t>
      </w:r>
    </w:p>
    <w:p>
      <w:pPr>
        <w:pStyle w:val="ListBullet"/>
        <w:spacing w:after="40"/>
        <w:ind w:left="227"/>
      </w:pPr>
      <w:r>
        <w:rPr>
          <w:sz w:val="20"/>
        </w:rPr>
        <w:t>Adicionar teste explícito do perfil Portaria em /api/reports e /api/reports.csv.</w:t>
      </w:r>
    </w:p>
    <w:p>
      <w:pPr>
        <w:pStyle w:val="Heading1"/>
        <w:spacing w:before="200" w:after="100"/>
      </w:pPr>
      <w:r>
        <w:t>15 CONCLUSÃO TÉCNICA</w:t>
      </w:r>
    </w:p>
    <w:p>
      <w:pPr>
        <w:spacing w:after="120" w:line="276" w:lineRule="auto"/>
        <w:ind w:firstLine="0"/>
        <w:jc w:val="both"/>
      </w:pPr>
      <w:r>
        <w:rPr>
          <w:sz w:val="21"/>
        </w:rPr>
        <w:t>A modelagem final representa o Safe Student com granularidade de negócio adequada e sem duplicar ações internas como casos de uso independentes. O diagrama de casos de uso reúne os três atores funcionais em uma única fronteira, sem criar um ator genérico “Usuário”, e remove objetivos técnicos que não pertencem à visão funcional acadêmica.</w:t>
      </w:r>
    </w:p>
    <w:p>
      <w:pPr>
        <w:spacing w:after="120" w:line="276" w:lineRule="auto"/>
        <w:ind w:firstLine="0"/>
        <w:jc w:val="both"/>
      </w:pPr>
      <w:r>
        <w:rPr>
          <w:sz w:val="21"/>
        </w:rPr>
        <w:t>Os diagramas estruturais separam corretamente domínio conceitual e persistência lógica; o diagrama de sequência representa o fluxo de presença sobre a arquitetura realmente existente; e a matriz de rastreabilidade explicita tanto as evidências disponíveis quanto as pendências de teste que ainda precisam ser cobertas. Dessa forma, o documento fica coerente entre requisitos, atores, casos de uso, classes, dados, sequência, arquitetura e implementação.</w:t>
      </w:r>
    </w:p>
    <w:p>
      <w:pPr>
        <w:pStyle w:val="Heading1"/>
        <w:spacing w:before="200" w:after="100"/>
      </w:pPr>
      <w:r>
        <w:t>REFERÊNCIAS</w:t>
      </w:r>
    </w:p>
    <w:p>
      <w:pPr>
        <w:spacing w:after="100"/>
      </w:pPr>
      <w:r>
        <w:rPr>
          <w:sz w:val="19"/>
        </w:rPr>
        <w:t>OBJECT MANAGEMENT GROUP. OMG Unified Modeling Language (OMG UML), Version 2.5.1. 2017.</w:t>
      </w:r>
    </w:p>
    <w:p>
      <w:pPr>
        <w:spacing w:after="100"/>
      </w:pPr>
      <w:r>
        <w:rPr>
          <w:sz w:val="19"/>
        </w:rPr>
        <w:t>OWASP FOUNDATION. Application Security Verification Standard (ASVS) 5.0.0.</w:t>
      </w:r>
    </w:p>
    <w:p>
      <w:pPr>
        <w:spacing w:after="100"/>
      </w:pPr>
      <w:r>
        <w:rPr>
          <w:sz w:val="19"/>
        </w:rPr>
        <w:t>WORLD WIDE WEB CONSORTIUM (W3C). Web Content Accessibility Guidelines (WCAG) 2.2.</w:t>
      </w:r>
    </w:p>
    <w:p>
      <w:pPr>
        <w:spacing w:after="100"/>
      </w:pPr>
      <w:r>
        <w:rPr>
          <w:sz w:val="19"/>
        </w:rPr>
        <w:t>BRASIL. Lei nº 13.709, de 14 de agosto de 2018. Lei Geral de Proteção de Dados Pessoais (LGPD).</w:t>
      </w:r>
    </w:p>
    <w:p>
      <w:pPr>
        <w:spacing w:after="100"/>
      </w:pPr>
      <w:r>
        <w:rPr>
          <w:sz w:val="19"/>
        </w:rPr>
        <w:t>ABNT. NBR 6023: Informação e documentação — Referências — Elaboração.</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Práticas Extensionistas Integradoras VI · Universidade de Vassouras · Saquarema/RJ</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Safe Student — Especificação de Requisitos e Modelagem UML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