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sz w:val="28"/>
        </w:rPr>
        <w:t>CURSO DE ENGENHARIA DE SOFTWARE</w:t>
      </w:r>
    </w:p>
    <w:p>
      <w:pPr>
        <w:jc w:val="center"/>
      </w:pPr>
      <w:r>
        <w:rPr>
          <w:b/>
        </w:rPr>
        <w:t>PRÁTICAS EXTENSIONISTAS INTEGRADORAS VI</w:t>
      </w:r>
    </w:p>
    <w:p/>
    <w:p/>
    <w:p/>
    <w:p/>
    <w:p>
      <w:pPr>
        <w:jc w:val="center"/>
      </w:pPr>
      <w:r>
        <w:rPr>
          <w:b/>
          <w:sz w:val="36"/>
        </w:rPr>
        <w:t>SAFE STUDENT</w:t>
      </w:r>
    </w:p>
    <w:p>
      <w:pPr>
        <w:jc w:val="center"/>
      </w:pPr>
      <w:r>
        <w:rPr>
          <w:b/>
          <w:sz w:val="32"/>
        </w:rPr>
        <w:t>ESPECIFICAÇÃO DE REQUISITOS, UML E MODELO RELACIONAL</w:t>
      </w:r>
    </w:p>
    <w:p>
      <w:pPr>
        <w:jc w:val="center"/>
      </w:pPr>
      <w:r>
        <w:t>Revisão técnica V2.0 - requisitos verificáveis e diagramas com notação formal</w:t>
      </w:r>
    </w:p>
    <w:p/>
    <w:p/>
    <w:p/>
    <w:p/>
    <w:p>
      <w:pPr>
        <w:jc w:val="center"/>
      </w:pPr>
      <w:r>
        <w:t>Saquarema/RJ - 2026</w:t>
      </w:r>
    </w:p>
    <w:p>
      <w:r>
        <w:br w:type="page"/>
      </w:r>
    </w:p>
    <w:p>
      <w:pPr>
        <w:jc w:val="center"/>
      </w:pPr>
      <w:r>
        <w:rPr>
          <w:b/>
        </w:rPr>
        <w:t>IDENTIFICAÇÃO DO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/>
          <w:tblHeader w:val="true"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0"/>
              </w:rPr>
              <w:t>Informação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Integrantes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Gerente do projeto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Richardson Conceição Ferreira - 202323181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Professor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Altemar Sales de Oliveira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Versão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V2.0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Data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18 de agosto de 2026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Local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Saquarema/RJ</w:t>
            </w:r>
          </w:p>
        </w:tc>
      </w:tr>
    </w:tbl>
    <w:p>
      <w:pPr>
        <w:spacing w:line="360" w:lineRule="auto" w:after="120"/>
        <w:ind w:firstLine="709"/>
        <w:jc w:val="both"/>
      </w:pPr>
      <w:r>
        <w:t>Esta versão substitui a modelagem anterior de requisitos/UML/DER e deve ser usada como referência técnica para a apresentação e para a rastreabilidade com o código.</w:t>
      </w:r>
    </w:p>
    <w:p>
      <w:r>
        <w:br w:type="page"/>
      </w:r>
    </w:p>
    <w:p>
      <w:pPr>
        <w:jc w:val="center"/>
      </w:pPr>
      <w:r>
        <w:rPr>
          <w:b/>
        </w:rPr>
        <w:t>SUMÁRIO</w:t>
      </w:r>
    </w:p>
    <w:p>
      <w:pPr>
        <w:spacing w:after="40"/>
      </w:pPr>
      <w:r>
        <w:t>1 VISÃO GERAL ............................................................ 4</w:t>
      </w:r>
    </w:p>
    <w:p>
      <w:pPr>
        <w:spacing w:after="40"/>
      </w:pPr>
      <w:r>
        <w:t>2 ATORES E FRONTEIRAS DE RESPONSABILIDADE ................ 4</w:t>
      </w:r>
    </w:p>
    <w:p>
      <w:pPr>
        <w:spacing w:after="40"/>
      </w:pPr>
      <w:r>
        <w:t>3 CRITÉRIOS DE QUALIDADE DOS REQUISITOS ..................... 5</w:t>
      </w:r>
    </w:p>
    <w:p>
      <w:pPr>
        <w:spacing w:after="40"/>
      </w:pPr>
      <w:r>
        <w:t>4 REQUISITOS FUNCIONAIS ................................................ 6</w:t>
      </w:r>
    </w:p>
    <w:p>
      <w:pPr>
        <w:spacing w:after="40"/>
      </w:pPr>
      <w:r>
        <w:t>5 REQUISITOS NÃO FUNCIONAIS ......................................... 7</w:t>
      </w:r>
    </w:p>
    <w:p>
      <w:pPr>
        <w:spacing w:after="40"/>
      </w:pPr>
      <w:r>
        <w:t>6 REGRAS DE NEGÓCIO ....................................................... 9</w:t>
      </w:r>
    </w:p>
    <w:p>
      <w:pPr>
        <w:spacing w:after="40"/>
      </w:pPr>
      <w:r>
        <w:t>7 CASOS DE USO TEXTUAIS ................................................ 9</w:t>
      </w:r>
    </w:p>
    <w:p>
      <w:pPr>
        <w:spacing w:after="40"/>
      </w:pPr>
      <w:r>
        <w:t>8 DIAGRAMAS DE CASOS DE USO ....................................... 12</w:t>
      </w:r>
    </w:p>
    <w:p>
      <w:pPr>
        <w:spacing w:after="40"/>
      </w:pPr>
      <w:r>
        <w:t>9 DIAGRAMAS DE CLASSES ................................................ 16</w:t>
      </w:r>
    </w:p>
    <w:p>
      <w:pPr>
        <w:spacing w:after="40"/>
      </w:pPr>
      <w:r>
        <w:t>10 MODELO RELACIONAL (DER) ........................................... 19</w:t>
      </w:r>
    </w:p>
    <w:p>
      <w:pPr>
        <w:spacing w:after="40"/>
      </w:pPr>
      <w:r>
        <w:t>11 DIAGRAMA DE SEQUÊNCIA .............................................. 21</w:t>
      </w:r>
    </w:p>
    <w:p>
      <w:pPr>
        <w:spacing w:after="40"/>
      </w:pPr>
      <w:r>
        <w:t>12 ARQUITETURA IMPLEMENTADA ....................................... 22</w:t>
      </w:r>
    </w:p>
    <w:p>
      <w:pPr>
        <w:spacing w:after="40"/>
      </w:pPr>
      <w:r>
        <w:t>13 RASTREABILIDADE .......................................................... 23</w:t>
      </w:r>
    </w:p>
    <w:p>
      <w:pPr>
        <w:spacing w:after="40"/>
      </w:pPr>
      <w:r>
        <w:t>14 RESULTADO DA REVISÃO TÉCNICA .................................. 24</w:t>
      </w:r>
    </w:p>
    <w:p>
      <w:pPr>
        <w:spacing w:after="40"/>
      </w:pPr>
      <w:r>
        <w:t>REFERÊNCIAS ....................................................................... 25</w:t>
      </w:r>
    </w:p>
    <w:p>
      <w:r>
        <w:br w:type="page"/>
      </w:r>
    </w:p>
    <w:p>
      <w:pPr>
        <w:pStyle w:val="Heading1"/>
      </w:pPr>
      <w:r>
        <w:t>1 VISÃO GERAL</w:t>
      </w:r>
    </w:p>
    <w:p>
      <w:pPr>
        <w:spacing w:line="360" w:lineRule="auto" w:after="120"/>
        <w:ind w:firstLine="709"/>
        <w:jc w:val="both"/>
      </w:pPr>
      <w:r>
        <w:t>Este documento descreve o comportamento efetivamente demonstrável do Safe Student. A revisão V2.0 abandona requisitos genéricos ou aspiracionais e registra somente comportamentos existentes no MVP, metas não funcionais verificáveis e limitações assumidas. O objetivo é permitir que um professor, analista ou desenvolvedor consiga conferir cada requisito contra o código, os testes e a interface sem depender de interpretação subjetiva.</w:t>
      </w:r>
    </w:p>
    <w:p>
      <w:pPr>
        <w:pStyle w:val="Heading2"/>
      </w:pPr>
      <w:r>
        <w:t>1.1 Escopo do MVP</w:t>
      </w:r>
    </w:p>
    <w:p>
      <w:pPr>
        <w:pStyle w:val="ListBullet"/>
        <w:spacing w:after="60"/>
      </w:pPr>
      <w:r>
        <w:t>Autenticação e autorização por perfil.</w:t>
      </w:r>
    </w:p>
    <w:p>
      <w:pPr>
        <w:pStyle w:val="ListBullet"/>
        <w:spacing w:after="60"/>
      </w:pPr>
      <w:r>
        <w:t>Cadastro de aluno e vínculo com responsável pela Gestão Escolar.</w:t>
      </w:r>
    </w:p>
    <w:p>
      <w:pPr>
        <w:pStyle w:val="ListBullet"/>
        <w:spacing w:after="60"/>
      </w:pPr>
      <w:r>
        <w:t>Registro de entrada e saída por token/QR representado na demonstração.</w:t>
      </w:r>
    </w:p>
    <w:p>
      <w:pPr>
        <w:pStyle w:val="ListBullet"/>
        <w:spacing w:after="60"/>
      </w:pPr>
      <w:r>
        <w:t>Notificação interna aos responsáveis vinculados.</w:t>
      </w:r>
    </w:p>
    <w:p>
      <w:pPr>
        <w:pStyle w:val="ListBullet"/>
        <w:spacing w:after="60"/>
      </w:pPr>
      <w:r>
        <w:t>Histórico, relatório, exportação CSV e trilha de auditoria.</w:t>
      </w:r>
    </w:p>
    <w:p>
      <w:pPr>
        <w:pStyle w:val="ListBullet"/>
        <w:spacing w:after="60"/>
      </w:pPr>
      <w:r>
        <w:t>Comunicação entre perfis autorizados.</w:t>
      </w:r>
    </w:p>
    <w:p>
      <w:pPr>
        <w:pStyle w:val="ListBullet"/>
        <w:spacing w:after="60"/>
      </w:pPr>
      <w:r>
        <w:t>Coleta estruturada de feedback da validação acadêmica.</w:t>
      </w:r>
    </w:p>
    <w:p>
      <w:pPr>
        <w:pStyle w:val="Heading2"/>
      </w:pPr>
      <w:r>
        <w:t>1.2 Fora do escopo</w:t>
      </w:r>
    </w:p>
    <w:p>
      <w:pPr>
        <w:pStyle w:val="ListBullet"/>
        <w:spacing w:after="60"/>
      </w:pPr>
      <w:r>
        <w:t>Biometria, reconhecimento facial, NFC/RFID e catracas físicas.</w:t>
      </w:r>
    </w:p>
    <w:p>
      <w:pPr>
        <w:pStyle w:val="ListBullet"/>
        <w:spacing w:after="60"/>
      </w:pPr>
      <w:r>
        <w:t>Geolocalização contínua.</w:t>
      </w:r>
    </w:p>
    <w:p>
      <w:pPr>
        <w:pStyle w:val="ListBullet"/>
        <w:spacing w:after="60"/>
      </w:pPr>
      <w:r>
        <w:t>SMS, WhatsApp ou push real.</w:t>
      </w:r>
    </w:p>
    <w:p>
      <w:pPr>
        <w:pStyle w:val="ListBullet"/>
        <w:spacing w:after="60"/>
      </w:pPr>
      <w:r>
        <w:t>Banco de dados transacional de produção.</w:t>
      </w:r>
    </w:p>
    <w:p>
      <w:pPr>
        <w:pStyle w:val="ListBullet"/>
        <w:spacing w:after="60"/>
      </w:pPr>
      <w:r>
        <w:t>Certificação formal de conformidade com LGPD, WCAG ou OWASP.</w:t>
      </w:r>
    </w:p>
    <w:p>
      <w:pPr>
        <w:pStyle w:val="ListBullet"/>
        <w:spacing w:after="60"/>
      </w:pPr>
      <w:r>
        <w:t>Uso de dados reais sem autorização institucional e governança.</w:t>
      </w:r>
    </w:p>
    <w:p>
      <w:pPr>
        <w:spacing w:line="360" w:lineRule="auto" w:after="120"/>
        <w:ind w:firstLine="709"/>
        <w:jc w:val="both"/>
      </w:pPr>
      <w:r>
        <w:t>A aplicação é um MVP acadêmico com dados sintéticos. A arquitetura futura pode adotar outros componentes, mas esses componentes não são desenhados nem descritos como se já existissem.</w:t>
      </w:r>
    </w:p>
    <w:p>
      <w:pPr>
        <w:pStyle w:val="Heading1"/>
      </w:pPr>
      <w:r>
        <w:t>2 ATORES E FRONTEIRAS DE RESPONSABILIDADE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8"/>
              </w:rPr>
              <w:t>Ator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8"/>
              </w:rPr>
              <w:t>Responsabilidade no MVP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8"/>
              </w:rPr>
              <w:t>O que não pode fazer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Responsável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Acompanhar alunos vinculados, consultar histórico/notificações, gerar relatório do próprio escopo, comunicar-se com perfis permitidos e registrar feedback.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Registrar presença, cadastrar aluno, criar vínculo, consultar auditoria ou exportar validação.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Portaria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Registrar entrada/saída de alunos ativos e comunicar-se com perfis permitidos.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Cadastrar aluno/vínculo, consultar auditoria ou acessar mensagens de terceiros.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Gestão Escolar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Cadastrar aluno, criar vínculos, registrar presença, gerar relatórios, consultar auditoria, comunicar-se e administrar a demonstração.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Ler conversas privadas das quais não participa; tratar dados reais sem governança.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Administrador técnico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Existe como perfil suportado no backend para tarefas técnicas, mas não é ator essencial da apresentação acadêmica.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Não deve ser apresentado como funcionalidade essencial do MVP.</w:t>
            </w:r>
          </w:p>
        </w:tc>
      </w:tr>
    </w:tbl>
    <w:p>
      <w:pPr>
        <w:pStyle w:val="Heading1"/>
      </w:pPr>
      <w:r>
        <w:t>3 CRITÉRIOS DE QUALIDADE DOS REQUISITOS</w:t>
      </w:r>
    </w:p>
    <w:p>
      <w:pPr>
        <w:spacing w:line="360" w:lineRule="auto" w:after="120"/>
        <w:ind w:firstLine="709"/>
        <w:jc w:val="both"/>
      </w:pPr>
      <w:r>
        <w:t>Cada requisito foi reescrito para obedecer a quatro critérios: uma obrigação por item, linguagem direta, possibilidade de verificação e correspondência com o software atual. Expressões vagas como “sistema completo”, “seguro”, “rápido” ou “compatível com LGPD” não são usadas como critério de aceite sem indicar como a afirmação seria comprovada.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0"/>
              </w:rPr>
              <w:t>Regra de escrita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0"/>
              </w:rPr>
              <w:t>Aplicação nesta versão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Obrigação explícita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Os RF usam “O sistema deve...”.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Critério observável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Cada RF possui critério de aceite verificável.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Sem implementação inventada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Banco relacional, hardware e serviços externos aparecem apenas como evolução futura.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RNF mensurável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Quando uma meta ainda não possui evidência, o documento marca a evidência como pendente em vez de declarar atendimento.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Rastreabilidade</w:t>
            </w:r>
          </w:p>
        </w:tc>
        <w:tc>
          <w:tcPr>
            <w:tcW w:type="dxa" w:w="68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0"/>
              </w:rPr>
              <w:t>RFs são ligados a rotas/funções e testes existentes.</w:t>
            </w:r>
          </w:p>
        </w:tc>
      </w:tr>
    </w:tbl>
    <w:p>
      <w:pPr>
        <w:pStyle w:val="Heading1"/>
      </w:pPr>
      <w:r>
        <w:t>4 REQUISITOS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7"/>
              </w:rPr>
              <w:t>ID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7"/>
              </w:rPr>
              <w:t>Descrição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7"/>
              </w:rPr>
              <w:t>Critério de aceite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7"/>
              </w:rPr>
              <w:t>Prioridade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RF-01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O sistema deve autenticar usuário ativo por e-mail e senha.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Credenciais válidas criam sessão; inválidas retornam erro e não criam sessão.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RF-02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O sistema deve autorizar cada operação no servidor conforme o perfil do usuário.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Uma chamada direta à API com perfil sem permissão é bloqueada com status de autorização apropriado.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RF-03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 Gestão Escolar deve poder cadastrar aluno ativo informando nome, matrícula e turma válidos.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Cadastro inválido é rejeitado; matrícula e token não podem colidir com outro aluno.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RF-04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 Gestão Escolar deve poder vincular um responsável ativo a um aluno ativo.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Após o vínculo, o responsável passa a receber o aluno em seu escopo de consulta.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RF-05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Portaria e Gestão Escolar devem poder registrar entrada de aluno ativo por token válido.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 entrada é persistida com horário, operador e origem; segunda entrada pendente no mesmo dia é bloqueada.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RF-06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Portaria e Gestão Escolar devem poder registrar saída somente após uma entrada válida no mesmo dia escolar.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Saída sem entrada anterior é bloqueada; saída válida é persistida.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RF-07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Após um registro de presença, o sistema deve gerar notificação interna para cada responsável vinculado ao aluno.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 quantidade de responsáveis notificados é retornada e as notificações são gravadas para os respectivos usuários.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RF-08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O sistema deve permitir consulta do histórico de presença apenas dos alunos pertencentes ao escopo do usuário autenticado.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Responsável vê somente vinculados; Portaria/Gestão veem alunos ativos necessários às suas funções.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RF-09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O sistema deve gerar resumo de presença por aluno permitido ao usuário.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Resumo apresenta entradas, saídas, taxa de demonstração e último registro sem incluir aluno fora do escopo.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Média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RF-10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O sistema deve exportar o histórico permitido em arquivo CSV autenticado.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Sem sessão a exportação é negada; com sessão o CSV contém apenas registros permitidos.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Média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RF-11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O sistema deve permitir troca de mensagens somente entre perfis autorizados e exibir a conversa apenas aos participantes.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Manipular o identificador do destinatário não contorna a regra; Gestão não lê conversa privada de terceiros.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Média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RF-12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O sistema deve registrar eventos críticos em trilha de auditoria e permitir consulta pela Gestão.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Login, presença, cadastro, vínculo, mensagens, feedback e restauração da demo produzem eventos com usuário e horário quando aplicável.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RF-13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O usuário deve poder consultar suas próprias notificações e marcá-las como lidas.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Somente a notificação pertencente ao usuário autenticado pode ser alterada.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Média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RF-14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O sistema deve coletar feedback estruturado da validação e permitir à Gestão exportar apenas evidências coletadas durante a apresentação.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Registros DEMO_SEED não entram nos indicadores nem no CSV de evidências coletadas.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Média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RF-15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 Gestão Escolar deve poder restaurar a base de demonstração para o estado inicial.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A restauração recompõe o seed, registra evento de auditoria e invalida as sessões em memória.</w:t>
            </w:r>
          </w:p>
        </w:tc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7"/>
              </w:rPr>
              <w:t>Baixa</w:t>
            </w:r>
          </w:p>
        </w:tc>
      </w:tr>
    </w:tbl>
    <w:p>
      <w:pPr>
        <w:pStyle w:val="Heading1"/>
      </w:pPr>
      <w:r>
        <w:t>5 REQUISITOS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6"/>
              </w:rPr>
              <w:t>ID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6"/>
              </w:rPr>
              <w:t>Categoria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6"/>
              </w:rPr>
              <w:t>Requisito verificável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RNF-01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Segurança de credenciais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Senhas de demonstração devem permanecer armazenadas em hash scrypt; comparação deve usar timingSafeEqual.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Testes de security.js.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RNF-02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Sessão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A sessão deve possuir expiração configurável; padrão do MVP: 2 horas.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Inspeção do código e teste de autenticação.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RNF-03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Privacidade por minimização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Diretórios e consultas devem retornar apenas os dados necessários; dados sintéticos devem ser usados na demonstração.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Testes de regressão de privacidade + inspeção da seed.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RNF-04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Acessibilidade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A interface deve manter navegação por teclado, foco visível, rótulos e estrutura semântica compatíveis com avaliação de WCAG 2.2 quando aplicável.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Inspeção manual; não declarar certificação WCAG.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RNF-05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Desempenho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No conjunto de dados da demonstração, respostas de uso corrente devem ter meta de até 2 s em ambiente local.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Meta a medir e anexar; não há evidência formal de carga neste documento.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RNF-06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Compatibilidade de runtime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O backend deve executar em Node.js 18, 20 e 22.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GitHub Actions executa sintaxe e testes nessas versões.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RNF-07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Portabilidade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O MVP não deve exigir banco, mensageria ou serviço externo para iniciar localmente.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npm start com módulos nativos do Node.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RNF-08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Integridade de presença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O sistema deve impedir sequência inconsistente de entrada/saída e considerar o fuso escolar configurado ao definir o dia.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Testes de domínio/API.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RNF-09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Integridade cadastral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Matrícula e token de aluno devem ser únicos no conjunto de dados.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Validação de matrícula + geração de token com verificação de colisão.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RNF-10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Auditabilidade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Eventos críticos devem registrar identificador, usuário, ação e data/hora.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Endpoint de auditoria + testes.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RNF-11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Testabilidade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Regras de domínio, segurança e API devem possuir testes automatizados executados no CI.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npm test e workflow ci.yml.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RNF-12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Manutenibilidade</w:t>
            </w:r>
          </w:p>
        </w:tc>
        <w:tc>
          <w:tcPr>
            <w:tcW w:type="dxa" w:w="42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Regras reutilizáveis devem permanecer separadas entre domínio, segurança, servidor, interface e dados.</w:t>
            </w:r>
          </w:p>
        </w:tc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6"/>
              </w:rPr>
              <w:t>Estrutura Safe_Student_MVP/lib, server.js, public e tests.</w:t>
            </w:r>
          </w:p>
        </w:tc>
      </w:tr>
    </w:tbl>
    <w:p>
      <w:pPr>
        <w:pStyle w:val="Heading1"/>
      </w:pPr>
      <w:r>
        <w:t>6 REGRAS DE NEGÓCIO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/>
          <w:tblHeader w:val="true"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9"/>
              </w:rPr>
              <w:t>Regra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RN-01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Somente aluno ATIVO pode receber registro de presença.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RN-02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Entrada duplicada sem saída anterior no mesmo dia escolar deve ser recusada.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RN-03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Saída exige entrada anterior válida no mesmo dia escolar.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RN-04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Responsável consulta somente aluno explicitamente vinculado.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RN-05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Somente Gestão/Admin cadastra aluno e cria vínculo.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RN-06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Somente Portaria/Gestão/Admin registra presença.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RN-07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Notificação é criada para cada responsável vinculado após presença.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RN-08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Mensagens respeitam a matriz de perfis permitidos e não podem ser lidas por terceiros.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RN-09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Feedback DEMO_SEED é ilustrativo e não constitui evidência de pesquisa.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RN-10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Biometria, NFC/RFID, catraca e geolocalização contínua não pertencem ao MVP.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RN-11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Dados reais somente podem ser utilizados após autorização, base legal, governança e segurança adequadas.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RN-12</w:t>
            </w:r>
          </w:p>
        </w:tc>
        <w:tc>
          <w:tcPr>
            <w:tcW w:type="dxa" w:w="85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O dia escolar é calculado no fuso configurado; padrão da demonstração: America/Sao_Paulo.</w:t>
            </w:r>
          </w:p>
        </w:tc>
      </w:tr>
    </w:tbl>
    <w:p>
      <w:pPr>
        <w:pStyle w:val="Heading1"/>
      </w:pPr>
      <w:r>
        <w:t>7 CASOS DE USO TEXTUAIS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5"/>
              </w:rPr>
              <w:t>ID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5"/>
              </w:rPr>
              <w:t>Caso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5"/>
              </w:rPr>
              <w:t>Ator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5"/>
              </w:rPr>
              <w:t>Pré-condição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5"/>
              </w:rPr>
              <w:t>Fluxo principal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5"/>
              </w:rPr>
              <w:t>Alternativa/erro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UC-01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Autenticar-se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Responsável, Portaria, Gestão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Usuário ativo informa credenciais válidas.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Sistema valida credenciais, cria sessão temporária e registra login.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Credencial inválida: 401; excesso de tentativas: 429.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UC-02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Registrar entrada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Portaria/Gestão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Sessão válida; aluno ativo; token válido.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Operador informa token e ENTRADA; sistema valida sequência, grava presença, notifica responsáveis e audita.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Token inválido: 404; entrada já pendente: 409.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UC-03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Registrar saída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Portaria/Gestão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Sessão válida; existe entrada no mesmo dia.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Operador informa token e SAIDA; sistema valida sequência, grava, notifica e audita.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Sem entrada anterior: 409.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UC-04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Consultar histórico/relatório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Responsável/Gestão/Portaria conforme escopo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Sessão válida.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Sistema calcula o conjunto de alunos permitido e devolve somente registros desse conjunto.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Sem sessão: 401.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UC-05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Cadastrar aluno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Gestão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Sessão válida e perfil de gestão.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Gestão informa nome, matrícula e turma; sistema valida e gera token único.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Dados inválidos: 400; matrícula duplicada: 409.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UC-06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Vincular responsável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Gestão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Responsável e aluno ativos.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Gestão seleciona ambos; sistema adiciona o vínculo sem duplicidade.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Entidade inexistente/inativa: 404.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UC-07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Consultar/marcar notificação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Responsável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Sessão válida.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Usuário lista suas notificações e pode marcar a própria como lida.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Notificação de terceiro: 404.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UC-08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Enviar mensagem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Responsável/Portaria/Gestão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Sessão válida e destinatário permitido.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Sistema valida a matriz de perfis, grava mensagem e a exibe apenas aos participantes.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Destinatário não permitido: 403.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UC-09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Consultar auditoria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Gestão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Sessão válida e perfil autorizado.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Sistema exibe eventos recentes com usuário, ação, entidade e horário.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Perfil não autorizado: 403.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UC-10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Registrar feedback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Usuário autenticado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Participante executou uma tarefa de validação.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Sistema registra perfil, cenário, sucesso, tempo, nota e comentário como APRESENTACAO.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Campos obrigatórios inválidos: 400.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UC-11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Exportar validação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Gestão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Sessão válida e perfil de gestão.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Sistema gera CSV somente com linhas APRESENTACAO.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Perfil não autorizado: 403.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UC-12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Restaurar demo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Gestão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Sessão válida e perfil de gestão.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Sistema repõe a seed, registra auditoria e invalida sessões.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5"/>
              </w:rPr>
              <w:t>Perfil não autorizado: 403.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8 DIAGRAMAS DE CASOS DE USO</w:t>
      </w:r>
    </w:p>
    <w:p>
      <w:pPr>
        <w:spacing w:line="360" w:lineRule="auto" w:after="120"/>
        <w:ind w:firstLine="709"/>
        <w:jc w:val="both"/>
      </w:pPr>
      <w:r>
        <w:t>Para eliminar cruzamentos de linhas e relações artificiais, os casos de uso foram separados por ator. Em UML, a associação entre ator e caso de uso é representada por linha sólida simples, sem ponta de seta. Relações «include» e «extend» não foram usadas porque o modelo não precisa delas para expressar o comportamento do MVP.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5325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c_responsav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5325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1 - Casos de uso do ator Responsável.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53259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c_porta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5325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2 - Casos de uso do ator Portaria.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78804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uc_gest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7880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3 - Casos de uso do ator Gestão Escolar.</w:t>
      </w:r>
    </w:p>
    <w:p>
      <w:pPr>
        <w:pStyle w:val="Heading1"/>
      </w:pPr>
      <w:r>
        <w:t>9 DIAGRAMAS DE CLASSES</w:t>
      </w:r>
    </w:p>
    <w:p>
      <w:pPr>
        <w:spacing w:line="360" w:lineRule="auto" w:after="120"/>
        <w:ind w:firstLine="709"/>
        <w:jc w:val="both"/>
      </w:pPr>
      <w:r>
        <w:t>O modelo de classes é conceitual e acompanha as estruturas efetivamente presentes no JSON e no código. Não foram criadas subclasses Responsável, Portaria e Gestão porque a implementação usa uma única entidade Usuario com o atributo perfil. Também não foram adicionados serviços, bancos ou integrações que não existam no MVP.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743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asses_nucle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7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4 - Classes do núcleo de presença.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95360" cy="46653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lasses_supor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4665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5 - Classes de comunicação, auditoria e validação.</w:t>
      </w:r>
    </w:p>
    <w:p>
      <w:pPr>
        <w:pStyle w:val="Heading1"/>
      </w:pPr>
      <w:r>
        <w:t>10 MODELO RELACIONAL (DER)</w:t>
      </w:r>
    </w:p>
    <w:p>
      <w:pPr>
        <w:spacing w:line="360" w:lineRule="auto" w:after="120"/>
        <w:ind w:firstLine="709"/>
        <w:jc w:val="both"/>
      </w:pPr>
      <w:r>
        <w:t>O DER representa uma proposta lógica para substituir a persistência JSON quando houver evolução para banco relacional. Chaves, unicidades e relacionamentos derivam das estruturas atuais do MVP. O relacionamento entre responsáveis e alunos é N:N e, por isso, é resolvido pela tabela associativa guardian_students. As linhas representam relacionamentos e não setas de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1120" cy="47444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er_nucle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4744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6 - DER lógico do núcleo de usuários, alunos, turmas, presença e notificações.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95360" cy="47895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r_supor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4789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7 - DER lógico de mensagens, auditoria e feedback.</w:t>
      </w:r>
    </w:p>
    <w:p>
      <w:pPr>
        <w:pStyle w:val="Heading1"/>
      </w:pPr>
      <w:r>
        <w:t>11 DIAGRAMA DE SEQUÊNCIA</w:t>
      </w:r>
    </w:p>
    <w:p>
      <w:pPr>
        <w:spacing w:line="360" w:lineRule="auto" w:after="120"/>
        <w:ind w:firstLine="709"/>
        <w:jc w:val="both"/>
      </w:pPr>
      <w:r>
        <w:t>O diagrama de sequência usa setas porque, nesse tipo de UML, a seta representa uma mensagem dirigida entre participantes. As linhas de retorno são tracejadas. O fluxo abaixo corresponde à rota POST /api/attendance e às funções de domínio utilizadas pelo backend.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043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quencia_presenc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043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8 - Sequência de registro de entrada/saída.</w:t>
      </w:r>
    </w:p>
    <w:p>
      <w:pPr>
        <w:pStyle w:val="Heading1"/>
      </w:pPr>
      <w:r>
        <w:t>12 ARQUITETURA IMPLEMENTADA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42236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rquitetura_componen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4223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9 - Componentes existentes no MVP.</w:t>
      </w:r>
    </w:p>
    <w:p>
      <w:pPr>
        <w:spacing w:line="360" w:lineRule="auto" w:after="120"/>
        <w:ind w:firstLine="709"/>
        <w:jc w:val="both"/>
      </w:pPr>
      <w:r>
        <w:t>O frontend é HTML/CSS/JavaScript; o backend usa Node.js e módulos nativos; regras reutilizáveis estão em lib/domain.js e lib/security.js; a demonstração persiste dados em JSON local. PostgreSQL/MySQL, Redis, OAuth2, Docker, push real e hardware são possibilidades futuras e não fazem parte da arquitetura implementada.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13 RASTREABILIDADE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8"/>
              </w:rPr>
              <w:t>Requisito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8"/>
              </w:rPr>
              <w:t>Implementação relacionada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8"/>
              </w:rPr>
              <w:t>Evidência/teste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RF-01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POST /api/login; verifyPassword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api.test.js; security.test.js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RF-02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canRegisterAttendance/canManageSchool/canViewAudit; guards nas rotas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api.test.js; privacy-regression.test.js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RF-03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POST /api/students; uniqueStudentToken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api.test.js + inspeção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RF-04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POST /api/links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api.test.js + fluxo funcional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RF-05/RF-06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POST /api/attendance; validateAttendanceSequence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domain.test.js; api.test.js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RF-07/RF-13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notifications; PATCH /api/notifications/:id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api.test.js + fluxo funcional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RF-08/RF-09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allowedStudentIds; GET /api/dashboard; GET /api/reports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domain.test.js; api.test.js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RF-10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GET /api/reports.csv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api.test.js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RF-11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canMessageRole; visibleDirectory; GET/POST /api/messages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domain.test.js; api.test.js; privacy-regression.test.js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RF-12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audit(); GET /api/audit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privacy-regression.test.js + fluxo funcional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RF-14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GET/POST /api/feedback; GET /api/feedback.csv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api.test.js; privacy-regression.test.js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RF-15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POST /api/demo/reset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8"/>
              </w:rPr>
              <w:t>privacy-regression.test.js</w:t>
            </w:r>
          </w:p>
        </w:tc>
      </w:tr>
    </w:tbl>
    <w:p>
      <w:pPr>
        <w:pStyle w:val="Heading1"/>
      </w:pPr>
      <w:r>
        <w:t>14 RESULTADO DA REVISÃO TÉCNICA</w:t>
      </w:r>
    </w:p>
    <w:p>
      <w:pPr>
        <w:spacing w:line="360" w:lineRule="auto" w:after="120"/>
        <w:ind w:firstLine="709"/>
        <w:jc w:val="both"/>
      </w:pPr>
      <w:r>
        <w:t>A versão anterior misturava requisitos de negócio, itens de interface, metas futuras e afirmações sem critério de medição. Os diagramas também concentravam relações demais em uma única figura, o que favorecia linhas cruzadas e símbolos que pareciam setas de fluxo onde UML exigia apenas associação. A V2.0 corrige esse problema por separação de responsabilidade, multiplicidades explícitas, uso de linhas sem seta em associações e documentação da diferença entre UML, DER e sequência.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/>
          <w:tblHeader w:val="true"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9"/>
              </w:rPr>
              <w:t>Problema identificado</w:t>
            </w:r>
          </w:p>
        </w:tc>
        <w:tc>
          <w:tcPr>
            <w:tcW w:type="dxa" w:w="56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19"/>
              </w:rPr>
              <w:t>Correção aplicada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Casos de uso com excesso de cruzamentos e associação visual ambígua.</w:t>
            </w:r>
          </w:p>
        </w:tc>
        <w:tc>
          <w:tcPr>
            <w:tcW w:type="dxa" w:w="56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Diagramas separados por ator, apenas associações sólidas sem seta.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Classes de perfis que não existem no código.</w:t>
            </w:r>
          </w:p>
        </w:tc>
        <w:tc>
          <w:tcPr>
            <w:tcW w:type="dxa" w:w="56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Um único Usuario com atributo perfil, coerente com a implementação.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DER com aparência de fluxograma.</w:t>
            </w:r>
          </w:p>
        </w:tc>
        <w:tc>
          <w:tcPr>
            <w:tcW w:type="dxa" w:w="56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Modelo lógico com PK/FK/UQ e cardinalidades; relacionamentos não usam setas.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OWASP MASVS em aplicação web.</w:t>
            </w:r>
          </w:p>
        </w:tc>
        <w:tc>
          <w:tcPr>
            <w:tcW w:type="dxa" w:w="56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Referência corrigida para OWASP ASVS 5.0.0.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RF de “painel de privacidade” tratado como requisito de negócio.</w:t>
            </w:r>
          </w:p>
        </w:tc>
        <w:tc>
          <w:tcPr>
            <w:tcW w:type="dxa" w:w="56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Reclassificado como recurso de interface/apoio, não como função essencial.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RNF genéricos sem evidência.</w:t>
            </w:r>
          </w:p>
        </w:tc>
        <w:tc>
          <w:tcPr>
            <w:tcW w:type="dxa" w:w="56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RNFs reescritos com critério verificável e evidência indicada; desempenho permanece meta a medir.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Gestão podendo visualizar mensagens/notificações de terceiros.</w:t>
            </w:r>
          </w:p>
        </w:tc>
        <w:tc>
          <w:tcPr>
            <w:tcW w:type="dxa" w:w="56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Backend revisado para escopo do destinatário/participante.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Dados mutáveis versionados no db.json.</w:t>
            </w:r>
          </w:p>
        </w:tc>
        <w:tc>
          <w:tcPr>
            <w:tcW w:type="dxa" w:w="56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Base de execução passa a ser db.runtime.json, gerada a partir de db.seed.json e ignorada pelo Git.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Feedback ilustrativo misturado na exportação.</w:t>
            </w:r>
          </w:p>
        </w:tc>
        <w:tc>
          <w:tcPr>
            <w:tcW w:type="dxa" w:w="56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19"/>
              </w:rPr>
              <w:t>CSV de validação passa a exportar apenas fonte APRESENTACAO.</w:t>
            </w:r>
          </w:p>
        </w:tc>
      </w:tr>
    </w:tbl>
    <w:p>
      <w:pPr>
        <w:pStyle w:val="Heading1"/>
      </w:pPr>
      <w:r>
        <w:t>REFERÊNCIAS</w:t>
      </w:r>
    </w:p>
    <w:p>
      <w:pPr>
        <w:spacing w:after="160" w:line="240" w:lineRule="auto"/>
      </w:pPr>
      <w:r>
        <w:t>OBJECT MANAGEMENT GROUP. Unified Modeling Language (UML), Version 2.5.1. 2017.</w:t>
      </w:r>
    </w:p>
    <w:p>
      <w:pPr>
        <w:spacing w:after="160" w:line="240" w:lineRule="auto"/>
      </w:pPr>
      <w:r>
        <w:t>OWASP FOUNDATION. Application Security Verification Standard (ASVS) 5.0.0. 2025.</w:t>
      </w:r>
    </w:p>
    <w:p>
      <w:pPr>
        <w:spacing w:after="160" w:line="240" w:lineRule="auto"/>
      </w:pPr>
      <w:r>
        <w:t>WORLD WIDE WEB CONSORTIUM. Web Content Accessibility Guidelines (WCAG) 2.2. W3C Recommendation.</w:t>
      </w:r>
    </w:p>
    <w:p>
      <w:pPr>
        <w:spacing w:after="160" w:line="240" w:lineRule="auto"/>
      </w:pPr>
      <w:r>
        <w:t>BRASIL. Lei nº 13.709, de 14 de agosto de 2018. Lei Geral de Proteção de Dados Pessoais.</w:t>
      </w:r>
    </w:p>
    <w:p>
      <w:pPr>
        <w:spacing w:after="160" w:line="240" w:lineRule="auto"/>
      </w:pPr>
      <w:r>
        <w:t>ASSOCIAÇÃO BRASILEIRA DE NORMAS TÉCNICAS. NBR 6023: Informação e documentação - Referências - Elaboração. Edição vigente adotada pela instituição.</w:t>
      </w:r>
    </w:p>
    <w:p>
      <w:pPr>
        <w:spacing w:after="160" w:line="240" w:lineRule="auto"/>
      </w:pPr>
      <w:r>
        <w:t>ASSOCIAÇÃO BRASILEIRA DE NORMAS TÉCNICAS. NBR 10520: Informação e documentação - Citações em documentos - Apresentação. 2023.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Práticas Extensionistas Integradoras VI | Prof. Altemar Sales de Oliveira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18"/>
      </w:rPr>
      <w:t>Safe Student - Especificação de Requisitos e Modelagem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