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CURSO DE ENGENHARIA DE SOFTWARE</w:t>
      </w:r>
    </w:p>
    <w:p>
      <w:pPr>
        <w:jc w:val="center"/>
      </w:pPr>
      <w:r>
        <w:rPr>
          <w:b/>
          <w:sz w:val="24"/>
        </w:rPr>
        <w:t>PRÁTICAS EXTENSIONISTAS INTEGRADORAS VI</w:t>
      </w:r>
    </w:p>
    <w:p>
      <w:pPr>
        <w:jc w:val="center"/>
      </w:pPr>
    </w:p>
    <w:p>
      <w:pPr>
        <w:jc w:val="center"/>
      </w:pPr>
      <w:r>
        <w:rPr>
          <w:b/>
          <w:sz w:val="40"/>
        </w:rPr>
        <w:t>SAFE STUDENT</w:t>
      </w:r>
    </w:p>
    <w:p>
      <w:pPr>
        <w:jc w:val="center"/>
      </w:pPr>
      <w:r>
        <w:rPr>
          <w:b/>
          <w:sz w:val="32"/>
        </w:rPr>
        <w:t>RELATÓRIO DE PESQUISA DE CAMPO EXTENSIONISTA</w:t>
      </w:r>
    </w:p>
    <w:p>
      <w:pPr>
        <w:jc w:val="center"/>
      </w:pPr>
      <w:r>
        <w:t>Instrumentos, perfil dos usuários, mapas de empatia e validação acadêmica controlada.</w:t>
      </w:r>
    </w:p>
    <w:p>
      <w:r>
        <w:br/>
      </w:r>
    </w:p>
    <w:tbl>
      <w:tblPr>
        <w:tblStyle w:val="TableGrid"/>
        <w:tblW w:type="auto" w:w="0"/>
        <w:jc w:val="center"/>
        <w:tblLook w:firstColumn="1" w:firstRow="1" w:lastColumn="0" w:lastRow="0" w:noHBand="0" w:noVBand="1" w:val="04A0"/>
      </w:tblPr>
      <w:tblGrid>
        <w:gridCol w:w="4702"/>
        <w:gridCol w:w="4702"/>
      </w:tblGrid>
      <w:tr>
        <w:tc>
          <w:tcPr>
            <w:tcW w:type="dxa" w:w="4702"/>
            <w:vAlign w:val="center"/>
          </w:tcPr>
          <w:p>
            <w:pPr>
              <w:spacing w:after="0"/>
            </w:pPr>
            <w:r/>
            <w:r>
              <w:rPr>
                <w:b/>
                <w:sz w:val="20"/>
              </w:rPr>
              <w:t>Integrantes</w:t>
            </w:r>
          </w:p>
        </w:tc>
        <w:tc>
          <w:tcPr>
            <w:tcW w:type="dxa" w:w="4702"/>
            <w:vAlign w:val="center"/>
          </w:tcPr>
          <w:p>
            <w:pPr>
              <w:spacing w:after="0"/>
            </w:pPr>
            <w:r>
              <w:rPr/>
              <w:t>Flavio Gabrig Ferreira - 202323361; Richardson Conceição Ferreira - 202323181; Lealdo Coelho Válido de Jesus - 202323215</w:t>
            </w:r>
          </w:p>
        </w:tc>
      </w:tr>
      <w:tr>
        <w:tc>
          <w:tcPr>
            <w:tcW w:type="dxa" w:w="4702"/>
            <w:vAlign w:val="center"/>
          </w:tcPr>
          <w:p>
            <w:pPr>
              <w:spacing w:after="0"/>
            </w:pPr>
            <w:r/>
            <w:r>
              <w:rPr>
                <w:b/>
                <w:sz w:val="20"/>
              </w:rPr>
              <w:t>Gerente do projeto</w:t>
            </w:r>
          </w:p>
        </w:tc>
        <w:tc>
          <w:tcPr>
            <w:tcW w:type="dxa" w:w="4702"/>
            <w:vAlign w:val="center"/>
          </w:tcPr>
          <w:p>
            <w:pPr>
              <w:spacing w:after="0"/>
            </w:pPr>
            <w:r/>
            <w:r>
              <w:rPr>
                <w:b w:val="0"/>
                <w:sz w:val="20"/>
              </w:rPr>
              <w:t>Richardson Conceição Ferreira - 202323181</w:t>
            </w:r>
          </w:p>
        </w:tc>
      </w:tr>
      <w:tr>
        <w:tc>
          <w:tcPr>
            <w:tcW w:type="dxa" w:w="4702"/>
            <w:vAlign w:val="center"/>
          </w:tcPr>
          <w:p>
            <w:pPr>
              <w:spacing w:after="0"/>
            </w:pPr>
            <w:r/>
            <w:r>
              <w:rPr>
                <w:b/>
                <w:sz w:val="20"/>
              </w:rPr>
              <w:t>Professor(a)</w:t>
            </w:r>
          </w:p>
        </w:tc>
        <w:tc>
          <w:tcPr>
            <w:tcW w:type="dxa" w:w="4702"/>
            <w:vAlign w:val="center"/>
          </w:tcPr>
          <w:p>
            <w:pPr>
              <w:spacing w:after="0"/>
            </w:pPr>
            <w:r/>
            <w:r>
              <w:rPr>
                <w:b w:val="0"/>
                <w:sz w:val="20"/>
              </w:rPr>
              <w:t>Altemar Sales de Oliveira</w:t>
            </w:r>
          </w:p>
        </w:tc>
      </w:tr>
      <w:tr>
        <w:tc>
          <w:tcPr>
            <w:tcW w:type="dxa" w:w="4702"/>
            <w:vAlign w:val="center"/>
          </w:tcPr>
          <w:p>
            <w:pPr>
              <w:spacing w:after="0"/>
            </w:pPr>
            <w:r/>
            <w:r>
              <w:rPr>
                <w:b/>
                <w:sz w:val="20"/>
              </w:rPr>
              <w:t>Versão</w:t>
            </w:r>
          </w:p>
        </w:tc>
        <w:tc>
          <w:tcPr>
            <w:tcW w:type="dxa" w:w="4702"/>
            <w:vAlign w:val="center"/>
          </w:tcPr>
          <w:p>
            <w:r>
              <w:t>V2.0</w:t>
            </w:r>
          </w:p>
        </w:tc>
      </w:tr>
      <w:tr>
        <w:tc>
          <w:tcPr>
            <w:tcW w:type="dxa" w:w="4702"/>
            <w:vAlign w:val="center"/>
          </w:tcPr>
          <w:p>
            <w:pPr>
              <w:spacing w:after="0"/>
            </w:pPr>
            <w:r/>
            <w:r>
              <w:rPr>
                <w:b/>
                <w:sz w:val="20"/>
              </w:rPr>
              <w:t>Data</w:t>
            </w:r>
          </w:p>
        </w:tc>
        <w:tc>
          <w:tcPr>
            <w:tcW w:type="dxa" w:w="4702"/>
            <w:vAlign w:val="center"/>
          </w:tcPr>
          <w:p>
            <w:r>
              <w:t>22 de setembro de 2026</w:t>
            </w:r>
          </w:p>
        </w:tc>
      </w:tr>
    </w:tbl>
    <w:p/>
    <w:p/>
    <w:p/>
    <w:p/>
    <w:p/>
    <w:p/>
    <w:p>
      <w:pPr>
        <w:jc w:val="center"/>
      </w:pPr>
      <w:r>
        <w:t>Saquarema/RJ</w:t>
        <w:br/>
        <w:t>2026</w:t>
      </w:r>
    </w:p>
    <w:p>
      <w:r>
        <w:br w:type="page"/>
      </w:r>
    </w:p>
    <w:p>
      <w:pPr>
        <w:pStyle w:val="Heading1"/>
      </w:pPr>
      <w:r>
        <w:t>SUMÁRIO</w:t>
      </w:r>
    </w:p>
    <w:p>
      <w:pPr>
        <w:spacing w:after="0" w:before="0" w:line="240" w:lineRule="auto"/>
        <w:ind w:left="283"/>
        <w:jc w:val="left"/>
      </w:pPr>
      <w:r>
        <w:rPr>
          <w:rFonts w:ascii="Times New Roman" w:hAnsi="Times New Roman"/>
          <w:sz w:val="24"/>
        </w:rPr>
        <w:t>1 OBJETIVO  ········  4</w:t>
        <w:br/>
        <w:t>2 PROCEDIMENTOS  ········  4</w:t>
        <w:br/>
        <w:t>3 INSTRUMENTOS  ········  4</w:t>
        <w:br/>
        <w:t>4 PERFIS E MAPAS DE EMPATIA  ········  4</w:t>
        <w:br/>
        <w:t>5 AUDITORIA DOS RESULTADOS DECLARADOS NA VERSÃO ANTERIOR  ········  4</w:t>
        <w:br/>
        <w:t>6 PROTOCOLO V1.1 PARA NOVA COLETA  ········  5</w:t>
        <w:br/>
        <w:t>7 CRITÉRIOS PROPOSTOS  ········  5</w:t>
        <w:br/>
        <w:t>8 ENCAMINHAMENTOS  ········  6</w:t>
      </w:r>
    </w:p>
    <w:p>
      <w:pPr>
        <w:spacing w:after="0"/>
        <w:ind w:left="283"/>
      </w:pPr>
      <w:r>
        <w:t>2. Procedimentos</w:t>
      </w:r>
    </w:p>
    <w:p>
      <w:pPr>
        <w:spacing w:after="0"/>
        <w:ind w:left="283"/>
      </w:pPr>
      <w:r>
        <w:t>3. Instrumentos</w:t>
      </w:r>
    </w:p>
    <w:p>
      <w:pPr>
        <w:spacing w:after="0"/>
        <w:ind w:left="283"/>
      </w:pPr>
      <w:r>
        <w:t>4. Perfil dos participantes</w:t>
      </w:r>
    </w:p>
    <w:p>
      <w:pPr>
        <w:spacing w:after="0"/>
        <w:ind w:left="283"/>
      </w:pPr>
      <w:r>
        <w:t>5. Situação da validação acadêmica</w:t>
      </w:r>
    </w:p>
    <w:p>
      <w:pPr>
        <w:spacing w:after="0"/>
        <w:ind w:left="283"/>
      </w:pPr>
      <w:r>
        <w:t>6. Mapas de empatia</w:t>
      </w:r>
    </w:p>
    <w:p>
      <w:pPr>
        <w:spacing w:after="0"/>
        <w:ind w:left="283"/>
      </w:pPr>
      <w:r>
        <w:t>7. Encaminhamentos</w:t>
      </w:r>
    </w:p>
    <w:p>
      <w:r>
        <w:br w:type="page"/>
      </w:r>
    </w:p>
    <w:p>
      <w:pPr>
        <w:pStyle w:val="Heading1"/>
      </w:pPr>
      <w:r>
        <w:t>1. OBJETIVO</w:t>
      </w:r>
    </w:p>
    <w:p>
      <w:pPr>
        <w:jc w:val="both"/>
      </w:pPr>
      <w:r>
        <w:t>O objetivo da pesquisa é compreender necessidades de responsáveis, portaria e gestão escolar em relação ao controle de presença e à comunicação família-escola, apoiando a validação do MVP Safe Student.</w:t>
      </w:r>
    </w:p>
    <w:p>
      <w:pPr>
        <w:pStyle w:val="Heading1"/>
      </w:pPr>
      <w:r>
        <w:t>2. PROCEDIMENTOS</w:t>
      </w:r>
    </w:p>
    <w:p>
      <w:pPr>
        <w:jc w:val="both"/>
      </w:pPr>
      <w:r>
        <w:t>O protocolo combina entrevista semiestruturada, questionário de percepção, observação de tarefas e coleta de feedback após apresentação do MVP. A organização dos dados considera três perfis: responsáveis familiares, colaboradores de portaria e gestão escolar, com foco em clareza da comunicação, rastreabilidade da presença, simplicidade operacional e cuidados de privacidade.</w:t>
      </w:r>
    </w:p>
    <w:p>
      <w:pPr>
        <w:pStyle w:val="Heading1"/>
      </w:pPr>
      <w:r>
        <w:t>3. INSTRUMENTOS</w:t>
      </w:r>
    </w:p>
    <w:tbl>
      <w:tblPr>
        <w:tblStyle w:val="TableGrid"/>
        <w:tblW w:type="auto" w:w="0"/>
        <w:jc w:val="center"/>
        <w:tblLook w:firstColumn="1" w:firstRow="1" w:lastColumn="0" w:lastRow="0" w:noHBand="0" w:noVBand="1" w:val="04A0"/>
      </w:tblPr>
      <w:tblGrid>
        <w:gridCol w:w="4702"/>
        <w:gridCol w:w="4702"/>
      </w:tblGrid>
      <w:tr>
        <w:tc>
          <w:tcPr>
            <w:tcW w:type="dxa" w:w="4702"/>
            <w:vAlign w:val="center"/>
            <w:shd w:fill="D9E8E8"/>
          </w:tcPr>
          <w:p>
            <w:pPr>
              <w:spacing w:after="0"/>
            </w:pPr>
            <w:r>
              <w:rPr>
                <w:b/>
              </w:rPr>
            </w:r>
            <w:r>
              <w:rPr>
                <w:b/>
                <w:sz w:val="18"/>
              </w:rPr>
              <w:t>ID</w:t>
            </w:r>
          </w:p>
        </w:tc>
        <w:tc>
          <w:tcPr>
            <w:tcW w:type="dxa" w:w="4702"/>
            <w:vAlign w:val="center"/>
            <w:shd w:fill="D9E8E8"/>
          </w:tcPr>
          <w:p>
            <w:pPr>
              <w:spacing w:after="0"/>
            </w:pPr>
            <w:r>
              <w:rPr>
                <w:b/>
              </w:rPr>
            </w:r>
            <w:r>
              <w:rPr>
                <w:b/>
                <w:sz w:val="18"/>
              </w:rPr>
              <w:t>Pergunta</w:t>
            </w:r>
          </w:p>
        </w:tc>
      </w:tr>
      <w:tr>
        <w:tc>
          <w:tcPr>
            <w:tcW w:type="dxa" w:w="4702"/>
            <w:vAlign w:val="center"/>
          </w:tcPr>
          <w:p>
            <w:pPr>
              <w:spacing w:after="0"/>
            </w:pPr>
            <w:r/>
            <w:r>
              <w:rPr>
                <w:b w:val="0"/>
                <w:sz w:val="18"/>
              </w:rPr>
              <w:t>Q1</w:t>
            </w:r>
          </w:p>
        </w:tc>
        <w:tc>
          <w:tcPr>
            <w:tcW w:type="dxa" w:w="4702"/>
            <w:vAlign w:val="center"/>
          </w:tcPr>
          <w:p>
            <w:pPr>
              <w:spacing w:after="0"/>
            </w:pPr>
            <w:r/>
            <w:r>
              <w:rPr>
                <w:b w:val="0"/>
                <w:sz w:val="18"/>
              </w:rPr>
              <w:t>Você costuma receber confirmação clara de entrada/saída do aluno?</w:t>
            </w:r>
          </w:p>
        </w:tc>
      </w:tr>
      <w:tr>
        <w:tc>
          <w:tcPr>
            <w:tcW w:type="dxa" w:w="4702"/>
            <w:vAlign w:val="center"/>
          </w:tcPr>
          <w:p>
            <w:pPr>
              <w:spacing w:after="0"/>
            </w:pPr>
            <w:r/>
            <w:r>
              <w:rPr>
                <w:b w:val="0"/>
                <w:sz w:val="18"/>
              </w:rPr>
              <w:t>Q2</w:t>
            </w:r>
          </w:p>
        </w:tc>
        <w:tc>
          <w:tcPr>
            <w:tcW w:type="dxa" w:w="4702"/>
            <w:vAlign w:val="center"/>
          </w:tcPr>
          <w:p>
            <w:pPr>
              <w:spacing w:after="0"/>
            </w:pPr>
            <w:r/>
            <w:r>
              <w:rPr>
                <w:b w:val="0"/>
                <w:sz w:val="18"/>
              </w:rPr>
              <w:t>Qual canal de comunicação é mais eficiente?</w:t>
            </w:r>
          </w:p>
        </w:tc>
      </w:tr>
      <w:tr>
        <w:tc>
          <w:tcPr>
            <w:tcW w:type="dxa" w:w="4702"/>
            <w:vAlign w:val="center"/>
          </w:tcPr>
          <w:p>
            <w:pPr>
              <w:spacing w:after="0"/>
            </w:pPr>
            <w:r/>
            <w:r>
              <w:rPr>
                <w:b w:val="0"/>
                <w:sz w:val="18"/>
              </w:rPr>
              <w:t>Q3</w:t>
            </w:r>
          </w:p>
        </w:tc>
        <w:tc>
          <w:tcPr>
            <w:tcW w:type="dxa" w:w="4702"/>
            <w:vAlign w:val="center"/>
          </w:tcPr>
          <w:p>
            <w:pPr>
              <w:spacing w:after="0"/>
            </w:pPr>
            <w:r/>
            <w:r>
              <w:rPr>
                <w:b w:val="0"/>
                <w:sz w:val="18"/>
              </w:rPr>
              <w:t>Você compreendeu a notificação do Safe Student?</w:t>
            </w:r>
          </w:p>
        </w:tc>
      </w:tr>
      <w:tr>
        <w:tc>
          <w:tcPr>
            <w:tcW w:type="dxa" w:w="4702"/>
            <w:vAlign w:val="center"/>
          </w:tcPr>
          <w:p>
            <w:pPr>
              <w:spacing w:after="0"/>
            </w:pPr>
            <w:r/>
            <w:r>
              <w:rPr>
                <w:b w:val="0"/>
                <w:sz w:val="18"/>
              </w:rPr>
              <w:t>Q4</w:t>
            </w:r>
          </w:p>
        </w:tc>
        <w:tc>
          <w:tcPr>
            <w:tcW w:type="dxa" w:w="4702"/>
            <w:vAlign w:val="center"/>
          </w:tcPr>
          <w:p>
            <w:pPr>
              <w:spacing w:after="0"/>
            </w:pPr>
            <w:r/>
            <w:r>
              <w:rPr>
                <w:b w:val="0"/>
                <w:sz w:val="18"/>
              </w:rPr>
              <w:t>O registro por QR/token parece simples para a rotina escolar?</w:t>
            </w:r>
          </w:p>
        </w:tc>
      </w:tr>
      <w:tr>
        <w:tc>
          <w:tcPr>
            <w:tcW w:type="dxa" w:w="4702"/>
            <w:vAlign w:val="center"/>
          </w:tcPr>
          <w:p>
            <w:pPr>
              <w:spacing w:after="0"/>
            </w:pPr>
            <w:r/>
            <w:r>
              <w:rPr>
                <w:b w:val="0"/>
                <w:sz w:val="18"/>
              </w:rPr>
              <w:t>Q5</w:t>
            </w:r>
          </w:p>
        </w:tc>
        <w:tc>
          <w:tcPr>
            <w:tcW w:type="dxa" w:w="4702"/>
            <w:vAlign w:val="center"/>
          </w:tcPr>
          <w:p>
            <w:pPr>
              <w:spacing w:after="0"/>
            </w:pPr>
            <w:r/>
            <w:r>
              <w:rPr>
                <w:b w:val="0"/>
                <w:sz w:val="18"/>
              </w:rPr>
              <w:t>Que melhoria priorizaria no MVP?</w:t>
            </w:r>
          </w:p>
        </w:tc>
      </w:tr>
    </w:tbl>
    <w:p>
      <w:pPr>
        <w:pStyle w:val="Heading1"/>
      </w:pPr>
      <w:r>
        <w:t>4. PERFIL DOS PARTICIPANTES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8E8"/>
          </w:tcPr>
          <w:p>
            <w:pPr>
              <w:spacing w:after="0"/>
            </w:pPr>
            <w:r>
              <w:rPr>
                <w:b/>
              </w:rPr>
            </w:r>
            <w:r>
              <w:rPr>
                <w:b/>
                <w:sz w:val="18"/>
              </w:rPr>
              <w:t>Perfil</w:t>
            </w:r>
          </w:p>
        </w:tc>
        <w:tc>
          <w:tcPr>
            <w:tcW w:type="dxa" w:w="3135"/>
            <w:vAlign w:val="center"/>
            <w:shd w:fill="D9E8E8"/>
          </w:tcPr>
          <w:p>
            <w:pPr>
              <w:spacing w:after="0"/>
            </w:pPr>
            <w:r>
              <w:rPr>
                <w:b/>
              </w:rPr>
            </w:r>
            <w:r>
              <w:rPr>
                <w:b/>
                <w:sz w:val="18"/>
              </w:rPr>
              <w:t>Quantidade</w:t>
            </w:r>
          </w:p>
        </w:tc>
        <w:tc>
          <w:tcPr>
            <w:tcW w:type="dxa" w:w="3135"/>
            <w:vAlign w:val="center"/>
            <w:shd w:fill="D9E8E8"/>
          </w:tcPr>
          <w:p>
            <w:pPr>
              <w:spacing w:after="0"/>
            </w:pPr>
            <w:r>
              <w:rPr>
                <w:b/>
              </w:rPr>
            </w:r>
            <w:r>
              <w:rPr>
                <w:b/>
                <w:sz w:val="18"/>
              </w:rPr>
              <w:t>Objetivo da participação</w:t>
            </w:r>
          </w:p>
        </w:tc>
      </w:tr>
      <w:tr>
        <w:tc>
          <w:tcPr>
            <w:tcW w:type="dxa" w:w="3135"/>
            <w:vAlign w:val="center"/>
          </w:tcPr>
          <w:p>
            <w:pPr>
              <w:spacing w:after="0"/>
            </w:pPr>
            <w:r/>
            <w:r>
              <w:rPr>
                <w:b w:val="0"/>
                <w:sz w:val="18"/>
              </w:rPr>
              <w:t>Responsáveis</w:t>
            </w:r>
          </w:p>
        </w:tc>
        <w:tc>
          <w:tcPr>
            <w:tcW w:type="dxa" w:w="3135"/>
            <w:vAlign w:val="center"/>
          </w:tcPr>
          <w:p>
            <w:r>
              <w:t>Não informado</w:t>
            </w:r>
          </w:p>
        </w:tc>
        <w:tc>
          <w:tcPr>
            <w:tcW w:type="dxa" w:w="3135"/>
            <w:vAlign w:val="center"/>
          </w:tcPr>
          <w:p>
            <w:r>
              <w:t>Avaliar clareza de notificações e histórico. Evidência primária pendente.</w:t>
            </w:r>
          </w:p>
        </w:tc>
      </w:tr>
      <w:tr>
        <w:tc>
          <w:tcPr>
            <w:tcW w:type="dxa" w:w="3135"/>
            <w:vAlign w:val="center"/>
          </w:tcPr>
          <w:p>
            <w:pPr>
              <w:spacing w:after="0"/>
            </w:pPr>
            <w:r/>
            <w:r>
              <w:rPr>
                <w:b w:val="0"/>
                <w:sz w:val="18"/>
              </w:rPr>
              <w:t>Portaria</w:t>
            </w:r>
          </w:p>
        </w:tc>
        <w:tc>
          <w:tcPr>
            <w:tcW w:type="dxa" w:w="3135"/>
            <w:vAlign w:val="center"/>
          </w:tcPr>
          <w:p>
            <w:r>
              <w:t>Não informado</w:t>
            </w:r>
          </w:p>
        </w:tc>
        <w:tc>
          <w:tcPr>
            <w:tcW w:type="dxa" w:w="3135"/>
            <w:vAlign w:val="center"/>
          </w:tcPr>
          <w:p>
            <w:r>
              <w:t>Avaliar registro por token e sequência entrada/saída. Evidência primária pendente.</w:t>
            </w:r>
          </w:p>
        </w:tc>
      </w:tr>
      <w:tr>
        <w:tc>
          <w:tcPr>
            <w:tcW w:type="dxa" w:w="3135"/>
            <w:vAlign w:val="center"/>
          </w:tcPr>
          <w:p>
            <w:pPr>
              <w:spacing w:after="0"/>
            </w:pPr>
            <w:r/>
            <w:r>
              <w:rPr>
                <w:b w:val="0"/>
                <w:sz w:val="18"/>
              </w:rPr>
              <w:t>Gestão escolar</w:t>
            </w:r>
          </w:p>
        </w:tc>
        <w:tc>
          <w:tcPr>
            <w:tcW w:type="dxa" w:w="3135"/>
            <w:vAlign w:val="center"/>
          </w:tcPr>
          <w:p>
            <w:r>
              <w:t>Não informado</w:t>
            </w:r>
          </w:p>
        </w:tc>
        <w:tc>
          <w:tcPr>
            <w:tcW w:type="dxa" w:w="3135"/>
            <w:vAlign w:val="center"/>
          </w:tcPr>
          <w:p>
            <w:r>
              <w:t>Avaliar relatórios, auditoria e governança. Evidência primária pendente.</w:t>
            </w:r>
          </w:p>
        </w:tc>
      </w:tr>
    </w:tbl>
    <w:p>
      <w:pPr>
        <w:pStyle w:val="Heading1"/>
      </w:pPr>
      <w:r>
        <w:t>5. SITUAÇÃO DA VALIDAÇÃO ACADÊMICA</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8E8"/>
          </w:tcPr>
          <w:p>
            <w:r>
              <w:rPr>
                <w:rFonts w:ascii="Arial" w:hAnsi="Arial"/>
                <w:sz w:val="18"/>
              </w:rPr>
              <w:t>Indicador</w:t>
            </w:r>
          </w:p>
        </w:tc>
        <w:tc>
          <w:tcPr>
            <w:tcW w:type="dxa" w:w="3135"/>
            <w:vAlign w:val="center"/>
            <w:shd w:fill="D9E8E8"/>
          </w:tcPr>
          <w:p>
            <w:r>
              <w:rPr>
                <w:rFonts w:ascii="Arial" w:hAnsi="Arial"/>
                <w:sz w:val="18"/>
              </w:rPr>
              <w:t>Resultado</w:t>
            </w:r>
          </w:p>
        </w:tc>
        <w:tc>
          <w:tcPr>
            <w:tcW w:type="dxa" w:w="3135"/>
            <w:vAlign w:val="center"/>
            <w:shd w:fill="D9E8E8"/>
          </w:tcPr>
          <w:p>
            <w:pPr>
              <w:spacing w:after="0"/>
            </w:pPr>
            <w:r>
              <w:rPr>
                <w:b/>
              </w:rPr>
            </w:r>
            <w:r>
              <w:rPr>
                <w:b/>
                <w:sz w:val="16"/>
              </w:rPr>
              <w:t>Interpretação</w:t>
            </w:r>
          </w:p>
        </w:tc>
      </w:tr>
      <w:tr>
        <w:tc>
          <w:tcPr>
            <w:tcW w:type="dxa" w:w="3135"/>
            <w:vAlign w:val="center"/>
          </w:tcPr>
          <w:p>
            <w:pPr>
              <w:spacing w:after="0"/>
            </w:pPr>
            <w:r/>
            <w:r>
              <w:rPr>
                <w:b w:val="0"/>
                <w:sz w:val="16"/>
              </w:rPr>
              <w:t>Compreensão da proposta</w:t>
            </w:r>
          </w:p>
        </w:tc>
        <w:tc>
          <w:tcPr>
            <w:tcW w:type="dxa" w:w="3135"/>
            <w:vAlign w:val="center"/>
          </w:tcPr>
          <w:p>
            <w:r>
              <w:t>Não auditado</w:t>
            </w:r>
          </w:p>
        </w:tc>
        <w:tc>
          <w:tcPr>
            <w:tcW w:type="dxa" w:w="3135"/>
            <w:vAlign w:val="center"/>
          </w:tcPr>
          <w:p>
            <w:r>
              <w:t>Não há respostas brutas, termos preenchidos ou CSV reproduzível anexado.</w:t>
            </w:r>
          </w:p>
        </w:tc>
      </w:tr>
      <w:tr>
        <w:tc>
          <w:tcPr>
            <w:tcW w:type="dxa" w:w="3135"/>
            <w:vAlign w:val="center"/>
          </w:tcPr>
          <w:p>
            <w:pPr>
              <w:spacing w:after="0"/>
            </w:pPr>
            <w:r/>
            <w:r>
              <w:rPr>
                <w:b w:val="0"/>
                <w:sz w:val="16"/>
              </w:rPr>
              <w:t>Facilidade de uso</w:t>
            </w:r>
          </w:p>
        </w:tc>
        <w:tc>
          <w:tcPr>
            <w:tcW w:type="dxa" w:w="3135"/>
            <w:vAlign w:val="center"/>
          </w:tcPr>
          <w:p>
            <w:r>
              <w:t>Não auditado</w:t>
            </w:r>
          </w:p>
        </w:tc>
        <w:tc>
          <w:tcPr>
            <w:tcW w:type="dxa" w:w="3135"/>
            <w:vAlign w:val="center"/>
          </w:tcPr>
          <w:p>
            <w:r>
              <w:t>Não há respostas brutas, termos preenchidos ou CSV reproduzível anexado.</w:t>
            </w:r>
          </w:p>
        </w:tc>
      </w:tr>
      <w:tr>
        <w:tc>
          <w:tcPr>
            <w:tcW w:type="dxa" w:w="3135"/>
            <w:vAlign w:val="center"/>
          </w:tcPr>
          <w:p>
            <w:pPr>
              <w:spacing w:after="0"/>
            </w:pPr>
            <w:r/>
            <w:r>
              <w:rPr>
                <w:b w:val="0"/>
                <w:sz w:val="16"/>
              </w:rPr>
              <w:t>Confiança na notificação</w:t>
            </w:r>
          </w:p>
        </w:tc>
        <w:tc>
          <w:tcPr>
            <w:tcW w:type="dxa" w:w="3135"/>
            <w:vAlign w:val="center"/>
          </w:tcPr>
          <w:p>
            <w:r>
              <w:t>Não auditado</w:t>
            </w:r>
          </w:p>
        </w:tc>
        <w:tc>
          <w:tcPr>
            <w:tcW w:type="dxa" w:w="3135"/>
            <w:vAlign w:val="center"/>
          </w:tcPr>
          <w:p>
            <w:r>
              <w:t>Não há respostas brutas, termos preenchidos ou CSV reproduzível anexado.</w:t>
            </w:r>
          </w:p>
        </w:tc>
      </w:tr>
      <w:tr>
        <w:tc>
          <w:tcPr>
            <w:tcW w:type="dxa" w:w="3135"/>
            <w:vAlign w:val="center"/>
          </w:tcPr>
          <w:p>
            <w:pPr>
              <w:spacing w:after="0"/>
            </w:pPr>
            <w:r/>
            <w:r>
              <w:rPr>
                <w:b w:val="0"/>
                <w:sz w:val="16"/>
              </w:rPr>
              <w:t>Aderência da portaria</w:t>
            </w:r>
          </w:p>
        </w:tc>
        <w:tc>
          <w:tcPr>
            <w:tcW w:type="dxa" w:w="3135"/>
            <w:vAlign w:val="center"/>
          </w:tcPr>
          <w:p>
            <w:r>
              <w:t>Não auditado</w:t>
            </w:r>
          </w:p>
        </w:tc>
        <w:tc>
          <w:tcPr>
            <w:tcW w:type="dxa" w:w="3135"/>
            <w:vAlign w:val="center"/>
          </w:tcPr>
          <w:p>
            <w:r>
              <w:t>Não há respostas brutas, termos preenchidos ou CSV reproduzível anexado.</w:t>
            </w:r>
          </w:p>
        </w:tc>
      </w:tr>
      <w:tr>
        <w:tc>
          <w:tcPr>
            <w:tcW w:type="dxa" w:w="3135"/>
            <w:vAlign w:val="center"/>
          </w:tcPr>
          <w:p>
            <w:pPr>
              <w:spacing w:after="0"/>
            </w:pPr>
            <w:r/>
            <w:r>
              <w:rPr>
                <w:b w:val="0"/>
                <w:sz w:val="16"/>
              </w:rPr>
              <w:t>Melhoria prioritária</w:t>
            </w:r>
          </w:p>
        </w:tc>
        <w:tc>
          <w:tcPr>
            <w:tcW w:type="dxa" w:w="3135"/>
            <w:vAlign w:val="center"/>
          </w:tcPr>
          <w:p>
            <w:r>
              <w:t>Não auditado</w:t>
            </w:r>
          </w:p>
        </w:tc>
        <w:tc>
          <w:tcPr>
            <w:tcW w:type="dxa" w:w="3135"/>
            <w:vAlign w:val="center"/>
          </w:tcPr>
          <w:p>
            <w:r>
              <w:t>Não há respostas brutas, termos preenchidos ou CSV reproduzível anexado.</w:t>
            </w:r>
          </w:p>
        </w:tc>
      </w:tr>
    </w:tbl>
    <w:p>
      <w:pPr>
        <w:pStyle w:val="Heading1"/>
      </w:pPr>
      <w:r>
        <w:t>6. MAPAS DE EMPATIA</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vAlign w:val="center"/>
            <w:shd w:fill="D9E8E8"/>
          </w:tcPr>
          <w:p>
            <w:pPr>
              <w:spacing w:after="0"/>
            </w:pPr>
            <w:r>
              <w:rPr>
                <w:b/>
              </w:rPr>
            </w:r>
            <w:r>
              <w:rPr>
                <w:b/>
                <w:sz w:val="14"/>
              </w:rPr>
              <w:t>Perfil</w:t>
            </w:r>
          </w:p>
        </w:tc>
        <w:tc>
          <w:tcPr>
            <w:tcW w:type="dxa" w:w="1567"/>
            <w:vAlign w:val="center"/>
            <w:shd w:fill="D9E8E8"/>
          </w:tcPr>
          <w:p>
            <w:pPr>
              <w:spacing w:after="0"/>
            </w:pPr>
            <w:r>
              <w:rPr>
                <w:b/>
              </w:rPr>
            </w:r>
            <w:r>
              <w:rPr>
                <w:b/>
                <w:sz w:val="14"/>
              </w:rPr>
              <w:t>Pensa e sente</w:t>
            </w:r>
          </w:p>
        </w:tc>
        <w:tc>
          <w:tcPr>
            <w:tcW w:type="dxa" w:w="1567"/>
            <w:vAlign w:val="center"/>
            <w:shd w:fill="D9E8E8"/>
          </w:tcPr>
          <w:p>
            <w:pPr>
              <w:spacing w:after="0"/>
            </w:pPr>
            <w:r>
              <w:rPr>
                <w:b/>
              </w:rPr>
            </w:r>
            <w:r>
              <w:rPr>
                <w:b/>
                <w:sz w:val="14"/>
              </w:rPr>
              <w:t>Vê</w:t>
            </w:r>
          </w:p>
        </w:tc>
        <w:tc>
          <w:tcPr>
            <w:tcW w:type="dxa" w:w="1567"/>
            <w:vAlign w:val="center"/>
            <w:shd w:fill="D9E8E8"/>
          </w:tcPr>
          <w:p>
            <w:pPr>
              <w:spacing w:after="0"/>
            </w:pPr>
            <w:r>
              <w:rPr>
                <w:b/>
              </w:rPr>
            </w:r>
            <w:r>
              <w:rPr>
                <w:b/>
                <w:sz w:val="14"/>
              </w:rPr>
              <w:t>Diz e faz</w:t>
            </w:r>
          </w:p>
        </w:tc>
        <w:tc>
          <w:tcPr>
            <w:tcW w:type="dxa" w:w="1567"/>
            <w:vAlign w:val="center"/>
            <w:shd w:fill="D9E8E8"/>
          </w:tcPr>
          <w:p>
            <w:pPr>
              <w:spacing w:after="0"/>
            </w:pPr>
            <w:r>
              <w:rPr>
                <w:b/>
              </w:rPr>
            </w:r>
            <w:r>
              <w:rPr>
                <w:b/>
                <w:sz w:val="14"/>
              </w:rPr>
              <w:t>Dores</w:t>
            </w:r>
          </w:p>
        </w:tc>
        <w:tc>
          <w:tcPr>
            <w:tcW w:type="dxa" w:w="1567"/>
            <w:vAlign w:val="center"/>
            <w:shd w:fill="D9E8E8"/>
          </w:tcPr>
          <w:p>
            <w:pPr>
              <w:spacing w:after="0"/>
            </w:pPr>
            <w:r>
              <w:rPr>
                <w:b/>
              </w:rPr>
            </w:r>
            <w:r>
              <w:rPr>
                <w:b/>
                <w:sz w:val="14"/>
              </w:rPr>
              <w:t>Ganhos</w:t>
            </w:r>
          </w:p>
        </w:tc>
      </w:tr>
      <w:tr>
        <w:tc>
          <w:tcPr>
            <w:tcW w:type="dxa" w:w="1567"/>
            <w:vAlign w:val="center"/>
          </w:tcPr>
          <w:p>
            <w:pPr>
              <w:spacing w:after="0"/>
            </w:pPr>
            <w:r/>
            <w:r>
              <w:rPr>
                <w:b w:val="0"/>
                <w:sz w:val="14"/>
              </w:rPr>
              <w:t>Responsável</w:t>
            </w:r>
          </w:p>
        </w:tc>
        <w:tc>
          <w:tcPr>
            <w:tcW w:type="dxa" w:w="1567"/>
            <w:vAlign w:val="center"/>
          </w:tcPr>
          <w:p>
            <w:pPr>
              <w:spacing w:after="0"/>
            </w:pPr>
            <w:r/>
            <w:r>
              <w:rPr>
                <w:b w:val="0"/>
                <w:sz w:val="14"/>
              </w:rPr>
              <w:t>Quer confirmação rápida e confiável.</w:t>
            </w:r>
          </w:p>
        </w:tc>
        <w:tc>
          <w:tcPr>
            <w:tcW w:type="dxa" w:w="1567"/>
            <w:vAlign w:val="center"/>
          </w:tcPr>
          <w:p>
            <w:pPr>
              <w:spacing w:after="0"/>
            </w:pPr>
            <w:r/>
            <w:r>
              <w:rPr>
                <w:b w:val="0"/>
                <w:sz w:val="14"/>
              </w:rPr>
              <w:t>Mensagens dispersas e listas manuais.</w:t>
            </w:r>
          </w:p>
        </w:tc>
        <w:tc>
          <w:tcPr>
            <w:tcW w:type="dxa" w:w="1567"/>
            <w:vAlign w:val="center"/>
          </w:tcPr>
          <w:p>
            <w:pPr>
              <w:spacing w:after="0"/>
            </w:pPr>
            <w:r/>
            <w:r>
              <w:rPr>
                <w:b w:val="0"/>
                <w:sz w:val="14"/>
              </w:rPr>
              <w:t>Pergunta se o aluno chegou.</w:t>
            </w:r>
          </w:p>
        </w:tc>
        <w:tc>
          <w:tcPr>
            <w:tcW w:type="dxa" w:w="1567"/>
            <w:vAlign w:val="center"/>
          </w:tcPr>
          <w:p>
            <w:pPr>
              <w:spacing w:after="0"/>
            </w:pPr>
            <w:r/>
            <w:r>
              <w:rPr>
                <w:b w:val="0"/>
                <w:sz w:val="14"/>
              </w:rPr>
              <w:t>Incerteza e demora.</w:t>
            </w:r>
          </w:p>
        </w:tc>
        <w:tc>
          <w:tcPr>
            <w:tcW w:type="dxa" w:w="1567"/>
            <w:vAlign w:val="center"/>
          </w:tcPr>
          <w:p>
            <w:pPr>
              <w:spacing w:after="0"/>
            </w:pPr>
            <w:r/>
            <w:r>
              <w:rPr>
                <w:b w:val="0"/>
                <w:sz w:val="14"/>
              </w:rPr>
              <w:t>Histórico e aviso imediato.</w:t>
            </w:r>
          </w:p>
        </w:tc>
      </w:tr>
      <w:tr>
        <w:tc>
          <w:tcPr>
            <w:tcW w:type="dxa" w:w="1567"/>
            <w:vAlign w:val="center"/>
          </w:tcPr>
          <w:p>
            <w:pPr>
              <w:spacing w:after="0"/>
            </w:pPr>
            <w:r/>
            <w:r>
              <w:rPr>
                <w:b w:val="0"/>
                <w:sz w:val="14"/>
              </w:rPr>
              <w:t>Portaria</w:t>
            </w:r>
          </w:p>
        </w:tc>
        <w:tc>
          <w:tcPr>
            <w:tcW w:type="dxa" w:w="1567"/>
            <w:vAlign w:val="center"/>
          </w:tcPr>
          <w:p>
            <w:pPr>
              <w:spacing w:after="0"/>
            </w:pPr>
            <w:r/>
            <w:r>
              <w:rPr>
                <w:b w:val="0"/>
                <w:sz w:val="14"/>
              </w:rPr>
              <w:t>Precisa registrar sem gerar fila.</w:t>
            </w:r>
          </w:p>
        </w:tc>
        <w:tc>
          <w:tcPr>
            <w:tcW w:type="dxa" w:w="1567"/>
            <w:vAlign w:val="center"/>
          </w:tcPr>
          <w:p>
            <w:pPr>
              <w:spacing w:after="0"/>
            </w:pPr>
            <w:r/>
            <w:r>
              <w:rPr>
                <w:b w:val="0"/>
                <w:sz w:val="14"/>
              </w:rPr>
              <w:t>Fluxo intenso em horários críticos.</w:t>
            </w:r>
          </w:p>
        </w:tc>
        <w:tc>
          <w:tcPr>
            <w:tcW w:type="dxa" w:w="1567"/>
            <w:vAlign w:val="center"/>
          </w:tcPr>
          <w:p>
            <w:pPr>
              <w:spacing w:after="0"/>
            </w:pPr>
            <w:r/>
            <w:r>
              <w:rPr>
                <w:b w:val="0"/>
                <w:sz w:val="14"/>
              </w:rPr>
              <w:t>Confere nome/token.</w:t>
            </w:r>
          </w:p>
        </w:tc>
        <w:tc>
          <w:tcPr>
            <w:tcW w:type="dxa" w:w="1567"/>
            <w:vAlign w:val="center"/>
          </w:tcPr>
          <w:p>
            <w:pPr>
              <w:spacing w:after="0"/>
            </w:pPr>
            <w:r/>
            <w:r>
              <w:rPr>
                <w:b w:val="0"/>
                <w:sz w:val="14"/>
              </w:rPr>
              <w:t>Erro manual e retrabalho.</w:t>
            </w:r>
          </w:p>
        </w:tc>
        <w:tc>
          <w:tcPr>
            <w:tcW w:type="dxa" w:w="1567"/>
            <w:vAlign w:val="center"/>
          </w:tcPr>
          <w:p>
            <w:pPr>
              <w:spacing w:after="0"/>
            </w:pPr>
            <w:r/>
            <w:r>
              <w:rPr>
                <w:b w:val="0"/>
                <w:sz w:val="14"/>
              </w:rPr>
              <w:t>Validação rápida.</w:t>
            </w:r>
          </w:p>
        </w:tc>
      </w:tr>
      <w:tr>
        <w:tc>
          <w:tcPr>
            <w:tcW w:type="dxa" w:w="1567"/>
            <w:vAlign w:val="center"/>
          </w:tcPr>
          <w:p>
            <w:pPr>
              <w:spacing w:after="0"/>
            </w:pPr>
            <w:r/>
            <w:r>
              <w:rPr>
                <w:b w:val="0"/>
                <w:sz w:val="14"/>
              </w:rPr>
              <w:t>Gestão</w:t>
            </w:r>
          </w:p>
        </w:tc>
        <w:tc>
          <w:tcPr>
            <w:tcW w:type="dxa" w:w="1567"/>
            <w:vAlign w:val="center"/>
          </w:tcPr>
          <w:p>
            <w:pPr>
              <w:spacing w:after="0"/>
            </w:pPr>
            <w:r/>
            <w:r>
              <w:rPr>
                <w:b w:val="0"/>
                <w:sz w:val="14"/>
              </w:rPr>
              <w:t>Precisa evidências para decisão.</w:t>
            </w:r>
          </w:p>
        </w:tc>
        <w:tc>
          <w:tcPr>
            <w:tcW w:type="dxa" w:w="1567"/>
            <w:vAlign w:val="center"/>
          </w:tcPr>
          <w:p>
            <w:pPr>
              <w:spacing w:after="0"/>
            </w:pPr>
            <w:r/>
            <w:r>
              <w:rPr>
                <w:b w:val="0"/>
                <w:sz w:val="14"/>
              </w:rPr>
              <w:t>Dados fragmentados.</w:t>
            </w:r>
          </w:p>
        </w:tc>
        <w:tc>
          <w:tcPr>
            <w:tcW w:type="dxa" w:w="1567"/>
            <w:vAlign w:val="center"/>
          </w:tcPr>
          <w:p>
            <w:pPr>
              <w:spacing w:after="0"/>
            </w:pPr>
            <w:r/>
            <w:r>
              <w:rPr>
                <w:b w:val="0"/>
                <w:sz w:val="14"/>
              </w:rPr>
              <w:t>Solicita relatórios.</w:t>
            </w:r>
          </w:p>
        </w:tc>
        <w:tc>
          <w:tcPr>
            <w:tcW w:type="dxa" w:w="1567"/>
            <w:vAlign w:val="center"/>
          </w:tcPr>
          <w:p>
            <w:pPr>
              <w:spacing w:after="0"/>
            </w:pPr>
            <w:r/>
            <w:r>
              <w:rPr>
                <w:b w:val="0"/>
                <w:sz w:val="14"/>
              </w:rPr>
              <w:t>Baixa rastreabilidade.</w:t>
            </w:r>
          </w:p>
        </w:tc>
        <w:tc>
          <w:tcPr>
            <w:tcW w:type="dxa" w:w="1567"/>
            <w:vAlign w:val="center"/>
          </w:tcPr>
          <w:p>
            <w:pPr>
              <w:spacing w:after="0"/>
            </w:pPr>
            <w:r/>
            <w:r>
              <w:rPr>
                <w:b w:val="0"/>
                <w:sz w:val="14"/>
              </w:rPr>
              <w:t>Indicadores e auditoria.</w:t>
            </w:r>
          </w:p>
        </w:tc>
      </w:tr>
    </w:tbl>
    <w:p>
      <w:pPr>
        <w:pStyle w:val="Heading1"/>
      </w:pPr>
      <w:r>
        <w:t>7. ENCAMINHAMENTOS</w:t>
      </w:r>
    </w:p>
    <w:p>
      <w:pPr>
        <w:jc w:val="both"/>
      </w:pPr>
      <w:r>
        <w:t>A pesquisa de campo permanece PARCIAL. O pacote não contém respostas brutas anonimizadas, termos preenchidos ou CSV de validação real que permita reproduzir os números registrados em versão anterior. Por isso, nenhum percentual, média ou quantidade de participantes é apresentado nesta versão como resultado auditado. A próxima etapa é realizar coleta autorizada e anexar as evidências correspondentes.</w:t>
      </w:r>
    </w:p>
    <w:sectPr w:rsidR="00FC693F" w:rsidRPr="0006063C" w:rsidSect="00034616">
      <w:headerReference w:type="default" r:id="rId9"/>
      <w:footerReference w:type="default" r:id="rId10"/>
      <w:pgSz w:w="12240" w:h="15840"/>
      <w:pgMar w:top="1701"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Prof. Altemar Sales de Oliveira | Gerente: Richardson Conceição Ferreira | V1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Safe Student - Práticas Extensionistas Integradoras VI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05_Relatorio_Pesquisa_Campo_Extensionista_Safe_Student</dc:title>
  <dc:subject/>
  <dc:creator>python-docx</dc:creator>
  <cp:keywords/>
  <dc:description>Resultados quantitativos removidos da condição de evidência auditada; pesquisa classificada como PARCIAL.</dc:description>
  <cp:lastModifiedBy/>
  <cp:revision>1</cp:revision>
  <dcterms:created xsi:type="dcterms:W3CDTF">2013-12-23T23:15:00Z</dcterms:created>
  <dcterms:modified xsi:type="dcterms:W3CDTF">2013-12-23T23:15:00Z</dcterms:modified>
  <cp:category/>
</cp:coreProperties>
</file>