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CURSO DE ENGENHARIA DE SOFTWARE</w:t>
      </w:r>
    </w:p>
    <w:p>
      <w:pPr>
        <w:jc w:val="center"/>
      </w:pPr>
      <w:r>
        <w:rPr>
          <w:b/>
          <w:sz w:val="24"/>
        </w:rPr>
        <w:t>PRÁTICAS EXTENSIONISTAS INTEGRADORAS VI</w:t>
      </w:r>
    </w:p>
    <w:p>
      <w:pPr>
        <w:jc w:val="center"/>
      </w:pPr>
    </w:p>
    <w:p>
      <w:pPr>
        <w:jc w:val="center"/>
      </w:pPr>
      <w:r>
        <w:rPr>
          <w:b/>
          <w:sz w:val="40"/>
        </w:rPr>
        <w:t>SAFE STUDENT</w:t>
      </w:r>
    </w:p>
    <w:p>
      <w:pPr>
        <w:jc w:val="center"/>
      </w:pPr>
      <w:r>
        <w:rPr>
          <w:b/>
          <w:sz w:val="32"/>
        </w:rPr>
        <w:t>ESPECIFICAÇÃO DE REQUISITOS, UML E MODELO RELACIONAL</w:t>
      </w:r>
    </w:p>
    <w:p>
      <w:pPr>
        <w:jc w:val="center"/>
      </w:pPr>
      <w:r>
        <w:t>Requisitos funcionais, não funcionais, casos de uso, classes e DER.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Integrantes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Flavio Gabrig Ferreira - 202323361; 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Gerente do projeto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Professor(a)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Altemar Sales de Oliveira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Versão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12 de agosto de 2026</w:t>
            </w:r>
          </w:p>
        </w:tc>
      </w:tr>
    </w:tbl>
    <w:p/>
    <w:p/>
    <w:p/>
    <w:p/>
    <w:p/>
    <w:p/>
    <w:p>
      <w:pPr>
        <w:jc w:val="center"/>
      </w:pPr>
      <w:r>
        <w:t>Saquarema/RJ</w:t>
        <w:br/>
        <w:t>2026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spacing w:after="0"/>
        <w:ind w:left="283"/>
      </w:pPr>
      <w:r>
        <w:t>1. Visão geral</w:t>
      </w:r>
    </w:p>
    <w:p>
      <w:pPr>
        <w:spacing w:after="0"/>
        <w:ind w:left="283"/>
      </w:pPr>
      <w:r>
        <w:t>2. Atores</w:t>
      </w:r>
    </w:p>
    <w:p>
      <w:pPr>
        <w:spacing w:after="0"/>
        <w:ind w:left="283"/>
      </w:pPr>
      <w:r>
        <w:t>3. Requisitos funcionais</w:t>
      </w:r>
    </w:p>
    <w:p>
      <w:pPr>
        <w:spacing w:after="0"/>
        <w:ind w:left="283"/>
      </w:pPr>
      <w:r>
        <w:t>4. Requisitos não funcionais</w:t>
      </w:r>
    </w:p>
    <w:p>
      <w:pPr>
        <w:spacing w:after="0"/>
        <w:ind w:left="283"/>
      </w:pPr>
      <w:r>
        <w:t>5. Regras de negócio</w:t>
      </w:r>
    </w:p>
    <w:p>
      <w:pPr>
        <w:spacing w:after="0"/>
        <w:ind w:left="283"/>
      </w:pPr>
      <w:r>
        <w:t>6. Casos de uso</w:t>
      </w:r>
    </w:p>
    <w:p>
      <w:pPr>
        <w:spacing w:after="0"/>
        <w:ind w:left="283"/>
      </w:pPr>
      <w:r>
        <w:t>7. Diagrama de casos de uso</w:t>
      </w:r>
    </w:p>
    <w:p>
      <w:pPr>
        <w:spacing w:after="0"/>
        <w:ind w:left="283"/>
      </w:pPr>
      <w:r>
        <w:t>8. Diagrama de classes</w:t>
      </w:r>
    </w:p>
    <w:p>
      <w:pPr>
        <w:spacing w:after="0"/>
        <w:ind w:left="283"/>
      </w:pPr>
      <w:r>
        <w:t>9. Modelo relacional</w:t>
      </w:r>
    </w:p>
    <w:p>
      <w:pPr>
        <w:spacing w:after="0"/>
        <w:ind w:left="283"/>
      </w:pPr>
      <w:r>
        <w:t>10. Arquitetura</w:t>
      </w:r>
    </w:p>
    <w:p>
      <w:pPr>
        <w:spacing w:after="0"/>
        <w:ind w:left="283"/>
      </w:pPr>
      <w:r>
        <w:t>11. Referências</w:t>
      </w:r>
    </w:p>
    <w:p>
      <w:r>
        <w:br w:type="page"/>
      </w:r>
    </w:p>
    <w:p>
      <w:pPr>
        <w:pStyle w:val="Heading1"/>
      </w:pPr>
      <w:r>
        <w:t>1. VISÃO GERAL</w:t>
      </w:r>
    </w:p>
    <w:p>
      <w:pPr>
        <w:jc w:val="both"/>
      </w:pPr>
      <w:r>
        <w:t>Este documento especifica os requisitos do Safe Student, sistema web demonstrável voltado ao controle de presença escolar e à comunicação entre escola e responsáveis. O objetivo é apresentar uma base rastreável para implementação, testes e manutenção do MVP.</w:t>
      </w:r>
    </w:p>
    <w:p>
      <w:pPr>
        <w:pStyle w:val="Heading1"/>
      </w:pPr>
      <w:r>
        <w:t>2. ATORES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Ator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Permissões principais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Responsável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Familiar vinculado a um ou mais alunos.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Consultar histórico, notificações e enviar mensagens.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Portaria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Colaborador responsável pela entrada/saída.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Registrar presença por QR/token.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Gestão Escolar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Perfil gerencial da escola.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Cadastro, vínculos, relatórios, auditoria e comunicação.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Administrador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Perfil técnico/operacional.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Configurações, privacidade e auditoria.</w:t>
            </w:r>
          </w:p>
        </w:tc>
      </w:tr>
    </w:tbl>
    <w:p>
      <w:pPr>
        <w:pStyle w:val="Heading1"/>
      </w:pPr>
      <w:r>
        <w:t>3. REQUISITOS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ID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Descrição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Prioridade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Critério de aceite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RF-01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Autenticar usuário por e-mail e senha.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Login funcional por perfil.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RF-02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Autorizar recursos por perfil RBAC.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Responsável, portaria e gestão visualizam somente permissões autorizadas.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RF-03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Cadastrar aluno pela gestão escolar.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Aluno salvo com matrícula e token únicos.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RF-04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Vincular responsável a aluno.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Responsável passa a visualizar histórico do aluno vinculado.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Registrar entrada por QR/token.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Entrada registrada e auditada.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Registrar saída por QR/token.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Saída registrada somente se houver entrada válida.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RF-07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Gerar notificação automática ao responsável.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Notificação gerada após registro de presença.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RF-08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Consultar histórico de presença.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Histórico filtrável por aluno e perfil.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RF-09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Gerar relatório gerencial.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Média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Relatório por aluno, turma e período.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RF-10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Exportar relatório em CSV.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Média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Arquivo CSV gerado sem dados fora do perfil.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RF-11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Enviar mensagens escola-família.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Média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Mensagem registrada entre usuários autorizados.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RF-12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Registrar trilha de auditoria.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Ações críticas geram log com usuário, data e evento.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RF-13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Permitir restauração da base de demonstração.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Baixa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Gestão reinicia os dados de apresentação.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RF-14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Disponibilizar painel de privacidade.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Média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Usuário visualiza premissas de proteção e limitações.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RF-15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>
              <w:t>Coletar feedback da validação acadêmica.</w:t>
            </w:r>
            <w:r>
              <w:rPr>
                <w:b w:val="0"/>
                <w:sz w:val="14"/>
              </w:rPr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Média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Formulário registra avaliação de usabilidade e aderência.</w:t>
            </w:r>
          </w:p>
        </w:tc>
      </w:tr>
    </w:tbl>
    <w:p>
      <w:pPr>
        <w:pStyle w:val="Heading1"/>
      </w:pPr>
      <w:r>
        <w:t>4. REQUISITOS NÃO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ID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Categoria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Descrição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RNF-01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Usabilidade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Interface responsiva, menus visíveis e linguagem simples.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RNF-02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Acessibilidade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Contraste adequado, navegação por teclado e textos alternativos quando aplicável.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RNF-03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Segurança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Senha armazenada por hash e sessão temporária.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RNF-04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Privacidade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MVP sem biometria, sem geolocalização contínua e sem dados pessoais de estudantes.</w:t>
            </w:r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RNF-05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Desempenho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Dashboard deve responder em até 2 segundos no ambiente local.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RNF-06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Disponibilidade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Execução local para demonstração sem serviços externos obrigatórios.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RNF-07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Compatibilidade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Funcionamento em navegador moderno desktop/mobile.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RNF-08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Auditabilidade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Ações críticas registradas com data/hora e usuário.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RNF-09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Manutenibilidade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Código organizado em servidor, domínio, segurança, dados e interface.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RNF-10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Portabilidade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Aplicação executável em Node.js 18+.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RNF-11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Confiabilidade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Regras de entrada/saída impedem duplicidades no mesmo fluxo.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RNF-12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Integridade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Token e matrícula devem ser únicos.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RNF-13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Conformidade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Diretrizes LGPD consideradas na modelagem de dados.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RNF-14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Testabilidade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Regras principais cobertas por testes automatizados.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RNF-15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Escalabilidade futura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Arquitetura preparada para futura migração para banco relacional e HTTPS.</w:t>
            </w:r>
          </w:p>
        </w:tc>
      </w:tr>
    </w:tbl>
    <w:p>
      <w:pPr>
        <w:pStyle w:val="Heading1"/>
      </w:pPr>
      <w:r>
        <w:t>5. REGRAS DE NEGÓCIO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Regra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RN-01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Aluno precisa estar ativo para registrar presença.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RN-02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Token de aluno deve ser único.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RN-03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Responsável só visualiza alunos vinculados.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RN-04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Entrada duplicada sem saída prévia deve ser bloqueada.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RN-05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Saída exige entrada anterior no mesmo dia.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RN-06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Toda presença gera auditoria.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RN-07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Toda presença gera notificação para responsáveis vinculados.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RN-08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Gestão pode cadastrar alunos e vínculos; portaria não pode.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RN-09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Biometria, NFC e geolocalização contínua não pertencem ao MVP.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RN-10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Dados reais somente podem ser usados após autorização institucional e análise de privacidade.</w:t>
            </w:r>
          </w:p>
        </w:tc>
      </w:tr>
    </w:tbl>
    <w:p>
      <w:pPr>
        <w:pStyle w:val="Heading1"/>
      </w:pPr>
      <w:r>
        <w:t>6. CASOS DE USO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ID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Caso de uso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Ator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Fluxo principal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UC-01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Autenticar-se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Todos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Usuário informa credenciais; sistema valida e cria sessão.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UC-02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Registrar entrada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Portaria/Gestão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Operador informa token; sistema valida e salva entrada.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UC-03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Registrar saída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Portaria/Gestão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Operador informa token; sistema valida sequência e salva saída.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UC-04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Consultar histórico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Responsável/Gestão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Usuário consulta registros permitidos por perfil.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UC-05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Gerar relatório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Gestão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>
              <w:t>Sistema consolida frequência de apresentação e exporta CSV.</w:t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UC-06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Enviar mensagem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Responsável/Gestão/Portaria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Usuário envia mensagem a destinatário autorizado.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UC-07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Consultar auditoria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Gestão/Admin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Sistema exibe eventos críticos.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UC-08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Registrar feedback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Usuário participante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Usuário avalia a demonstração do MVP.</w:t>
            </w:r>
          </w:p>
        </w:tc>
      </w:tr>
    </w:tbl>
    <w:p>
      <w:pPr>
        <w:pStyle w:val="Heading1"/>
      </w:pPr>
      <w:r>
        <w:t>7. DIAGRAMA DE CASOS DE USO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8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asos_u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1 - Diagrama de casos de uso do Safe Student.</w:t>
      </w:r>
    </w:p>
    <w:p>
      <w:pPr>
        <w:pStyle w:val="Heading1"/>
      </w:pPr>
      <w:r>
        <w:t>8. DIAGRAMA DE CLASSES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9130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las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13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2 - Diagrama de classes conceitual.</w:t>
      </w:r>
    </w:p>
    <w:p>
      <w:pPr>
        <w:pStyle w:val="Heading1"/>
      </w:pPr>
      <w:r>
        <w:t>9. DIAGRAMA DE MODELO RELACIONAL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9985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relacio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9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3 - Modelo relacional proposto para produção.</w:t>
      </w:r>
    </w:p>
    <w:p>
      <w:pPr>
        <w:pStyle w:val="Heading1"/>
      </w:pPr>
      <w:r>
        <w:t>10. ARQUITETURA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Componente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Camada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Responsabilidade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Interface web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Telas responsivas, navegação, formulários e consumo de API.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API Node.js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Autenticação, autorização, regras de negócio, relatórios e auditoria.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Domínio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>
              <w:t>Validação de presença, permissões e cálculos de apresentação.</w:t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Persistência MVP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Arquivo JSON local para demonstração.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Persistência futura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Banco relacional PostgreSQL/MySQL com chaves, índices e backups.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Segurança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Sessão temporária, RBAC, cabeçalhos HTTP, hash de senha e minimização de dados.</w:t>
            </w:r>
          </w:p>
        </w:tc>
      </w:tr>
    </w:tbl>
    <w:p>
      <w:pPr>
        <w:pStyle w:val="Heading1"/>
      </w:pPr>
      <w:r>
        <w:t>REFERÊNCIAS</w:t>
      </w:r>
    </w:p>
    <w:p>
      <w:pPr>
        <w:spacing w:after="120"/>
        <w:ind w:firstLine="0" w:left="0"/>
        <w:jc w:val="both"/>
      </w:pPr>
      <w:r>
        <w:t>ASSOCIAÇÃO BRASILEIRA DE NORMAS TÉCNICAS. NBR 6023: informação e documentação - referências - elaboração. Rio de Janeiro: ABNT, 2025.</w:t>
      </w:r>
    </w:p>
    <w:p>
      <w:pPr>
        <w:spacing w:after="120"/>
        <w:ind w:firstLine="0" w:left="0"/>
        <w:jc w:val="both"/>
      </w:pPr>
      <w:r>
        <w:t>ASSOCIAÇÃO BRASILEIRA DE NORMAS TÉCNICAS. NBR 10520: informação e documentação - citações em documentos - apresentação. Rio de Janeiro: ABNT, 2023.</w:t>
      </w:r>
    </w:p>
    <w:p>
      <w:pPr>
        <w:spacing w:after="120"/>
        <w:ind w:firstLine="0" w:left="0"/>
        <w:jc w:val="both"/>
      </w:pPr>
      <w:r>
        <w:t>BRASIL. Lei nº 13.709, de 14 de agosto de 2018. Lei Geral de Proteção de Dados Pessoais. Disponível em: https://www.planalto.gov.br/ccivil_03/_ato2015-2018/2018/lei/L13709compilado.htm. Acesso em: 12 ago. 2026.</w:t>
      </w:r>
    </w:p>
    <w:p>
      <w:pPr>
        <w:spacing w:after="120"/>
        <w:ind w:firstLine="0" w:left="0"/>
        <w:jc w:val="both"/>
      </w:pPr>
      <w:r>
        <w:t>BRASIL. Ministério da Educação. Resolução CNE/CES nº 7, de 18 de dezembro de 2018. Diretrizes para a Extensão na Educação Superior Brasileira. Disponível em: https://www.gov.br/mec/pt-br/cne/resolucoes/resolucoes-cne-ces-2018. Acesso em: 12 ago. 2026.</w:t>
      </w:r>
    </w:p>
    <w:p>
      <w:pPr>
        <w:spacing w:after="120"/>
        <w:ind w:firstLine="0" w:left="0"/>
        <w:jc w:val="both"/>
      </w:pPr>
      <w:r>
        <w:t>OWASP FOUNDATION. OWASP Mobile Application Security Verification Standard - MASVS. Disponível em: https://mas.owasp.org/MASVS/. Acesso em: 12 ago. 2026.</w:t>
      </w:r>
    </w:p>
    <w:p>
      <w:pPr>
        <w:spacing w:after="120"/>
        <w:ind w:firstLine="0" w:left="0"/>
        <w:jc w:val="both"/>
      </w:pPr>
      <w:r>
        <w:t>PREFEITURA DE SAQUAREMA. Saquarema alcança sua maior nota no IDEB nos anos iniciais do índice. Disponível em: https://www.saquarema.rj.gov.br/. Acesso em: 12 ago. 2026.</w:t>
      </w:r>
    </w:p>
    <w:p>
      <w:pPr>
        <w:spacing w:after="120"/>
        <w:ind w:firstLine="0" w:left="0"/>
        <w:jc w:val="both"/>
      </w:pPr>
      <w:r>
        <w:t>QEDU. Dados educacionais de Saquarema. Disponível em: https://qedu.org.br/municipio/3305505-saquarema. Acesso em: 12 ago. 2026.</w:t>
      </w:r>
    </w:p>
    <w:p>
      <w:pPr>
        <w:spacing w:after="120"/>
        <w:ind w:firstLine="0" w:left="0"/>
        <w:jc w:val="both"/>
      </w:pPr>
      <w:r>
        <w:t>WORLD WIDE WEB CONSORTIUM. Web Content Accessibility Guidelines (WCAG) 2.2. Disponível em: https://www.w3.org/TR/WCAG22/. Acesso em: 12 ago. 2026.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Prof. Altemar Sales de Oliveira | Gerente: Richardson Conceição Ferreira | V1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8"/>
      </w:rPr>
      <w:t>Safe Student - Práticas Extensionistas Integradoras VI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