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PLANO E RELATÓRIO DE TESTES</w:t>
      </w:r>
    </w:p>
    <w:p>
      <w:pPr>
        <w:jc w:val="center"/>
      </w:pPr>
      <w:r>
        <w:t>Casos de teste, estratégia de validação e resultados do MVP.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Estratégia</w:t>
      </w:r>
    </w:p>
    <w:p>
      <w:pPr>
        <w:spacing w:after="0"/>
        <w:ind w:left="283"/>
      </w:pPr>
      <w:r>
        <w:t>2. Ambiente</w:t>
      </w:r>
    </w:p>
    <w:p>
      <w:pPr>
        <w:spacing w:after="0"/>
        <w:ind w:left="283"/>
      </w:pPr>
      <w:r>
        <w:t>3. Casos de teste</w:t>
      </w:r>
    </w:p>
    <w:p>
      <w:pPr>
        <w:spacing w:after="0"/>
        <w:ind w:left="283"/>
      </w:pPr>
      <w:r>
        <w:t>4. Resultados</w:t>
      </w:r>
    </w:p>
    <w:p>
      <w:pPr>
        <w:spacing w:after="0"/>
        <w:ind w:left="283"/>
      </w:pPr>
      <w:r>
        <w:t>5. Evidências</w:t>
      </w:r>
    </w:p>
    <w:p>
      <w:pPr>
        <w:spacing w:after="0"/>
        <w:ind w:left="283"/>
      </w:pPr>
      <w:r>
        <w:t>6. Critérios de aceite</w:t>
      </w:r>
    </w:p>
    <w:p>
      <w:r>
        <w:br w:type="page"/>
      </w:r>
    </w:p>
    <w:p>
      <w:pPr>
        <w:pStyle w:val="Heading1"/>
      </w:pPr>
      <w:r>
        <w:t>1. ESTRATÉGIA</w:t>
      </w:r>
    </w:p>
    <w:p>
      <w:pPr>
        <w:jc w:val="both"/>
      </w:pPr>
      <w:r>
        <w:t>Os testes combinam validação automatizada de regras de domínio, testes de segurança básicos, testes funcionais manuais e inspeção de usabilidade. O objetivo é demonstrar que o MVP atende aos requisitos essenciais e não viola o escopo definido.</w:t>
      </w:r>
    </w:p>
    <w:p>
      <w:pPr>
        <w:pStyle w:val="Heading1"/>
      </w:pPr>
      <w:r>
        <w:t>2. AMBIENTE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Configuração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Node.js 18 ou superior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Navegador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Chrome/Edge/Firefox atual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Persistência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Arquivo JSON local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Execução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npm start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npm test</w:t>
            </w:r>
          </w:p>
        </w:tc>
      </w:tr>
    </w:tbl>
    <w:p>
      <w:pPr>
        <w:pStyle w:val="Heading1"/>
      </w:pPr>
      <w:r>
        <w:t>3. CASOS DE TESTE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Teste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Resultado esperado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válido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acessa dashboard.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inválido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recusa credenciais.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RBAC responsável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 vê somente alunos vinculados.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 válida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Presença registrada e notificação gerada.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 duplicada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bloqueia duplicidade.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Saída válida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Saída registrada após entrada.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Cadastro aluno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cadastra aluno com token único.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Exportação CSV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CSV é baixado.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Auditoria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Ações críticas aparecem na trilha.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Feedback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Avaliação acadêmica controlada é registrada.</w:t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4.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Categoria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Automatizados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 os testes de domínio e segurança executados com sucesso no ambiente de desenvolvimento.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Funcionais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Fluxos principais de login, presença, notificações, relatórios e mensagens validados.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Usabilidade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Cenários de validação acadêmica concluídos com taxa satisfatória.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Segurança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MVP usa hash de senha, sessão temporária e autorização por perfil.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Limitação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MVP não substitui pentest nem homologação produtiva.</w:t>
            </w:r>
          </w:p>
        </w:tc>
      </w:tr>
    </w:tbl>
    <w:p>
      <w:pPr>
        <w:pStyle w:val="Heading1"/>
      </w:pPr>
      <w:r>
        <w:t>5. EVIDÊNCIAS</w:t>
      </w:r>
    </w:p>
    <w:p>
      <w:pPr>
        <w:jc w:val="both"/>
      </w:pPr>
      <w:r>
        <w:t>As evidências técnicas estão no código-fonte do MVP, nos scripts de teste e no checklist de conformidade do pacote final. Recomenda-se executar npm test antes da apresentação para confirmar o ambiente local.</w:t>
      </w:r>
    </w:p>
    <w:p>
      <w:pPr>
        <w:pStyle w:val="Heading1"/>
      </w:pPr>
      <w:r>
        <w:t>6. CRITÉRIOS DE ACEITE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MVP inicia localmente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>
              <w:t>Perfis de apresentação acessam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Registro de presença gera notificação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Relatórios e CSV funcionam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Auditoria registra ações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>
              <w:t>Dados pessoais de estudantes ausentes do MVP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