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330" w:tblpY="1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720"/>
        <w:gridCol w:w="689"/>
        <w:gridCol w:w="1517"/>
        <w:tblGridChange w:id="0">
          <w:tblGrid>
            <w:gridCol w:w="496"/>
            <w:gridCol w:w="1720"/>
            <w:gridCol w:w="689"/>
            <w:gridCol w:w="1517"/>
          </w:tblGrid>
        </w:tblGridChange>
      </w:tblGrid>
      <w:tr w:rsidR="00B210A7" w:rsidRPr="00222695" w14:paraId="03B63EBC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758D4CE3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 w:rsidRPr="00222695">
              <w:rPr>
                <w:i/>
                <w:sz w:val="22"/>
              </w:rPr>
              <w:sym w:font="Symbol" w:char="F061"/>
            </w:r>
            <w:r w:rsidRPr="00222695">
              <w:rPr>
                <w:i/>
                <w:sz w:val="22"/>
                <w:vertAlign w:val="subscript"/>
              </w:rPr>
              <w:t>a</w:t>
            </w: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48CB883E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 w:rsidRPr="00222695">
              <w:rPr>
                <w:sz w:val="22"/>
              </w:rPr>
              <w:t xml:space="preserve">0.005 </w:t>
            </w:r>
            <w:proofErr w:type="spellStart"/>
            <w:r w:rsidRPr="00222695">
              <w:rPr>
                <w:sz w:val="22"/>
              </w:rPr>
              <w:t>molec</w:t>
            </w:r>
            <w:proofErr w:type="spellEnd"/>
            <w:r w:rsidRPr="00222695">
              <w:rPr>
                <w:sz w:val="22"/>
              </w:rPr>
              <w:t>/s</w:t>
            </w: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43367C07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  <w:vertAlign w:val="subscript"/>
              </w:rPr>
            </w:pPr>
            <w:proofErr w:type="spellStart"/>
            <w:r w:rsidRPr="00222695">
              <w:rPr>
                <w:i/>
                <w:sz w:val="22"/>
              </w:rPr>
              <w:t>k</w:t>
            </w:r>
            <w:r w:rsidRPr="00222695">
              <w:rPr>
                <w:i/>
                <w:sz w:val="22"/>
                <w:vertAlign w:val="subscript"/>
              </w:rPr>
              <w:t>n</w:t>
            </w:r>
            <w:proofErr w:type="spellEnd"/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1C40F9A7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3750 </w:t>
            </w:r>
            <w:proofErr w:type="spellStart"/>
            <w:r>
              <w:rPr>
                <w:sz w:val="22"/>
              </w:rPr>
              <w:t>molec</w:t>
            </w:r>
            <w:proofErr w:type="spellEnd"/>
          </w:p>
        </w:tc>
      </w:tr>
      <w:tr w:rsidR="00B210A7" w:rsidRPr="00222695" w14:paraId="5C98EF03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01915538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 w:rsidRPr="00222695">
              <w:rPr>
                <w:i/>
                <w:sz w:val="22"/>
              </w:rPr>
              <w:sym w:font="Symbol" w:char="F061"/>
            </w:r>
            <w:r w:rsidRPr="00222695">
              <w:rPr>
                <w:i/>
                <w:sz w:val="22"/>
                <w:vertAlign w:val="subscript"/>
              </w:rPr>
              <w:t>n</w:t>
            </w: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3F7EEB2F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0.1 </w:t>
            </w:r>
            <w:proofErr w:type="spellStart"/>
            <w:r>
              <w:rPr>
                <w:sz w:val="22"/>
              </w:rPr>
              <w:t>molec</w:t>
            </w:r>
            <w:proofErr w:type="spellEnd"/>
            <w:r>
              <w:rPr>
                <w:sz w:val="22"/>
              </w:rPr>
              <w:t>/s</w:t>
            </w: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03113981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proofErr w:type="spellStart"/>
            <w:r w:rsidRPr="00222695">
              <w:rPr>
                <w:i/>
                <w:sz w:val="22"/>
              </w:rPr>
              <w:t>k</w:t>
            </w:r>
            <w:r w:rsidRPr="00222695">
              <w:rPr>
                <w:i/>
                <w:sz w:val="22"/>
                <w:vertAlign w:val="subscript"/>
              </w:rPr>
              <w:t>x</w:t>
            </w:r>
            <w:proofErr w:type="spellEnd"/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46D7B71F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15000 </w:t>
            </w:r>
            <w:proofErr w:type="spellStart"/>
            <w:r>
              <w:rPr>
                <w:sz w:val="22"/>
              </w:rPr>
              <w:t>molec</w:t>
            </w:r>
            <w:proofErr w:type="spellEnd"/>
          </w:p>
        </w:tc>
      </w:tr>
      <w:tr w:rsidR="00B210A7" w:rsidRPr="00222695" w14:paraId="1E162F35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72163342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  <w:vertAlign w:val="subscript"/>
              </w:rPr>
            </w:pPr>
            <w:r w:rsidRPr="00222695">
              <w:rPr>
                <w:i/>
                <w:sz w:val="22"/>
              </w:rPr>
              <w:sym w:font="Symbol" w:char="F062"/>
            </w:r>
            <w:r w:rsidRPr="00222695">
              <w:rPr>
                <w:i/>
                <w:sz w:val="22"/>
                <w:vertAlign w:val="subscript"/>
              </w:rPr>
              <w:t>a</w:t>
            </w: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58B95DC4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8·10</w:t>
            </w:r>
            <w:r>
              <w:rPr>
                <w:sz w:val="22"/>
                <w:vertAlign w:val="superscript"/>
              </w:rPr>
              <w:t>-9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molec·s</w:t>
            </w:r>
            <w:proofErr w:type="spellEnd"/>
            <w:r>
              <w:rPr>
                <w:sz w:val="22"/>
              </w:rPr>
              <w:t>)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5A4F0C88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 w:rsidRPr="00222695">
              <w:rPr>
                <w:i/>
                <w:sz w:val="22"/>
              </w:rPr>
              <w:sym w:font="Symbol" w:char="F067"/>
            </w:r>
            <w:r w:rsidRPr="00222695">
              <w:rPr>
                <w:i/>
                <w:sz w:val="22"/>
                <w:vertAlign w:val="subscript"/>
              </w:rPr>
              <w:t>a</w:t>
            </w:r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25A09F90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3·10</w:t>
            </w:r>
            <w:r>
              <w:rPr>
                <w:sz w:val="22"/>
                <w:vertAlign w:val="superscript"/>
              </w:rPr>
              <w:t>-5</w:t>
            </w:r>
            <w:r>
              <w:rPr>
                <w:sz w:val="22"/>
              </w:rPr>
              <w:t xml:space="preserve"> 1/s</w:t>
            </w:r>
          </w:p>
        </w:tc>
      </w:tr>
      <w:tr w:rsidR="00B210A7" w:rsidRPr="00222695" w14:paraId="791F4E8A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541DBA34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 w:rsidRPr="00222695">
              <w:rPr>
                <w:i/>
                <w:sz w:val="22"/>
              </w:rPr>
              <w:sym w:font="Symbol" w:char="F062"/>
            </w:r>
            <w:r w:rsidRPr="00222695">
              <w:rPr>
                <w:i/>
                <w:sz w:val="22"/>
                <w:vertAlign w:val="subscript"/>
              </w:rPr>
              <w:t>n</w:t>
            </w: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137D2E57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2.44 </w:t>
            </w:r>
            <w:proofErr w:type="spellStart"/>
            <w:r>
              <w:rPr>
                <w:sz w:val="22"/>
              </w:rPr>
              <w:t>molec</w:t>
            </w:r>
            <w:proofErr w:type="spellEnd"/>
            <w:r>
              <w:rPr>
                <w:sz w:val="22"/>
              </w:rPr>
              <w:t>/s</w:t>
            </w: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44678417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bookmarkStart w:id="1" w:name="_Hlk89021204"/>
            <w:r w:rsidRPr="00222695">
              <w:rPr>
                <w:i/>
                <w:sz w:val="22"/>
              </w:rPr>
              <w:sym w:font="Symbol" w:char="F067"/>
            </w:r>
            <w:r w:rsidRPr="00222695">
              <w:rPr>
                <w:i/>
                <w:sz w:val="22"/>
                <w:vertAlign w:val="subscript"/>
              </w:rPr>
              <w:t>n</w:t>
            </w:r>
            <w:bookmarkEnd w:id="1"/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524340F1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2.4·10</w:t>
            </w:r>
            <w:r>
              <w:rPr>
                <w:sz w:val="22"/>
                <w:vertAlign w:val="superscript"/>
              </w:rPr>
              <w:t>-4</w:t>
            </w:r>
            <w:r>
              <w:rPr>
                <w:sz w:val="22"/>
              </w:rPr>
              <w:t xml:space="preserve"> 1/s</w:t>
            </w:r>
          </w:p>
        </w:tc>
      </w:tr>
      <w:tr w:rsidR="00B210A7" w:rsidRPr="00222695" w14:paraId="5CA2BEE0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4115010A" w14:textId="77777777" w:rsidR="00B210A7" w:rsidRPr="00222695" w:rsidRDefault="00B210A7" w:rsidP="00B210A7">
            <w:pPr>
              <w:pStyle w:val="a3"/>
              <w:spacing w:line="480" w:lineRule="auto"/>
              <w:rPr>
                <w:i/>
                <w:sz w:val="22"/>
              </w:rPr>
            </w:pPr>
            <w:r w:rsidRPr="00222695">
              <w:rPr>
                <w:i/>
                <w:sz w:val="22"/>
              </w:rPr>
              <w:sym w:font="Symbol" w:char="F062"/>
            </w:r>
            <w:r>
              <w:rPr>
                <w:i/>
                <w:sz w:val="22"/>
                <w:vertAlign w:val="subscript"/>
              </w:rPr>
              <w:t>x</w:t>
            </w: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5DD5AEAE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50 </w:t>
            </w:r>
            <w:proofErr w:type="spellStart"/>
            <w:r>
              <w:rPr>
                <w:sz w:val="22"/>
              </w:rPr>
              <w:t>molec</w:t>
            </w:r>
            <w:proofErr w:type="spellEnd"/>
            <w:r>
              <w:rPr>
                <w:sz w:val="22"/>
              </w:rPr>
              <w:t>/s</w:t>
            </w: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699B1F14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 w:rsidRPr="00222695">
              <w:rPr>
                <w:i/>
                <w:sz w:val="22"/>
              </w:rPr>
              <w:sym w:font="Symbol" w:char="F067"/>
            </w:r>
            <w:r>
              <w:rPr>
                <w:i/>
                <w:sz w:val="22"/>
                <w:vertAlign w:val="subscript"/>
              </w:rPr>
              <w:t>x</w:t>
            </w:r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7F04223F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0.01 1/s</w:t>
            </w:r>
          </w:p>
        </w:tc>
      </w:tr>
      <w:tr w:rsidR="00B210A7" w:rsidRPr="00222695" w14:paraId="74BC438B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6A81781B" w14:textId="77777777" w:rsidR="00B210A7" w:rsidRPr="00222695" w:rsidRDefault="00B210A7" w:rsidP="00B210A7">
            <w:pPr>
              <w:pStyle w:val="a3"/>
              <w:spacing w:line="48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sym w:font="Symbol" w:char="F06C"/>
            </w: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03E990C2" w14:textId="77777777" w:rsidR="00B210A7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2·10</w:t>
            </w:r>
            <w:r>
              <w:rPr>
                <w:sz w:val="22"/>
                <w:vertAlign w:val="superscript"/>
              </w:rPr>
              <w:t>-7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molec·s</w:t>
            </w:r>
            <w:proofErr w:type="spellEnd"/>
            <w:r>
              <w:rPr>
                <w:sz w:val="22"/>
              </w:rPr>
              <w:t>)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32631A00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 w:rsidRPr="00222695">
              <w:rPr>
                <w:i/>
                <w:sz w:val="22"/>
              </w:rPr>
              <w:t>n</w:t>
            </w:r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1EE93C55" w14:textId="77777777" w:rsidR="00B210A7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 w:rsidRPr="00222695">
              <w:rPr>
                <w:sz w:val="22"/>
              </w:rPr>
              <w:t>2.0</w:t>
            </w:r>
          </w:p>
        </w:tc>
      </w:tr>
      <w:tr w:rsidR="00B210A7" w:rsidRPr="00222695" w14:paraId="6804CAB7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75783450" w14:textId="77777777" w:rsidR="00B210A7" w:rsidRDefault="00B210A7" w:rsidP="00B210A7">
            <w:pPr>
              <w:pStyle w:val="a3"/>
              <w:spacing w:line="480" w:lineRule="auto"/>
              <w:rPr>
                <w:i/>
                <w:sz w:val="22"/>
              </w:rPr>
            </w:pPr>
            <w:r w:rsidRPr="00222695">
              <w:rPr>
                <w:i/>
                <w:sz w:val="22"/>
              </w:rPr>
              <w:t>p</w:t>
            </w: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1F7BD4FB" w14:textId="77777777" w:rsidR="00B210A7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  <w:r w:rsidRPr="00222695">
              <w:rPr>
                <w:sz w:val="22"/>
              </w:rPr>
              <w:t>1.5</w:t>
            </w: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6CA654A8" w14:textId="5EAB81F3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440AA911" w14:textId="148F75EB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</w:p>
        </w:tc>
      </w:tr>
      <w:tr w:rsidR="00B210A7" w:rsidRPr="00222695" w14:paraId="0E01CC16" w14:textId="77777777" w:rsidTr="00B210A7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14:paraId="1AE1AAA5" w14:textId="77777777" w:rsidR="00B210A7" w:rsidRPr="00222695" w:rsidRDefault="00B210A7" w:rsidP="00B210A7">
            <w:pPr>
              <w:pStyle w:val="a3"/>
              <w:spacing w:line="480" w:lineRule="auto"/>
              <w:rPr>
                <w:i/>
                <w:sz w:val="22"/>
              </w:rPr>
            </w:pPr>
          </w:p>
        </w:tc>
        <w:tc>
          <w:tcPr>
            <w:tcW w:w="1720" w:type="dxa"/>
            <w:tcBorders>
              <w:right w:val="double" w:sz="18" w:space="0" w:color="auto"/>
            </w:tcBorders>
            <w:vAlign w:val="center"/>
          </w:tcPr>
          <w:p w14:paraId="5E5C3F73" w14:textId="77777777" w:rsidR="00B210A7" w:rsidRPr="00222695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689" w:type="dxa"/>
            <w:tcBorders>
              <w:left w:val="double" w:sz="18" w:space="0" w:color="auto"/>
            </w:tcBorders>
          </w:tcPr>
          <w:p w14:paraId="13FB11DF" w14:textId="77777777" w:rsidR="00B210A7" w:rsidRDefault="00B210A7" w:rsidP="00B210A7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</w:p>
        </w:tc>
        <w:tc>
          <w:tcPr>
            <w:tcW w:w="1517" w:type="dxa"/>
            <w:tcBorders>
              <w:right w:val="double" w:sz="18" w:space="0" w:color="auto"/>
            </w:tcBorders>
            <w:vAlign w:val="center"/>
          </w:tcPr>
          <w:p w14:paraId="21E94B7D" w14:textId="77777777" w:rsidR="00B210A7" w:rsidRDefault="00B210A7" w:rsidP="00B210A7">
            <w:pPr>
              <w:pStyle w:val="a3"/>
              <w:spacing w:line="480" w:lineRule="auto"/>
              <w:jc w:val="center"/>
              <w:rPr>
                <w:sz w:val="22"/>
              </w:rPr>
            </w:pPr>
          </w:p>
        </w:tc>
      </w:tr>
    </w:tbl>
    <w:tbl>
      <w:tblPr>
        <w:tblpPr w:leftFromText="180" w:rightFromText="180" w:vertAnchor="page" w:horzAnchor="page" w:tblpX="6130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"/>
        <w:gridCol w:w="1675"/>
        <w:gridCol w:w="378"/>
        <w:gridCol w:w="1083"/>
        <w:tblGridChange w:id="2">
          <w:tblGrid>
            <w:gridCol w:w="308"/>
            <w:gridCol w:w="1675"/>
            <w:gridCol w:w="378"/>
            <w:gridCol w:w="1083"/>
          </w:tblGrid>
        </w:tblGridChange>
      </w:tblGrid>
      <w:tr w:rsidR="00A95E1B" w:rsidRPr="00222695" w14:paraId="7A98325A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289218" w14:textId="7CE83634" w:rsidR="00A95E1B" w:rsidRPr="00222695" w:rsidRDefault="00A95E1B" w:rsidP="00A95E1B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7779828D" w14:textId="523023A4" w:rsidR="00A95E1B" w:rsidRPr="00222695" w:rsidRDefault="00A95E1B" w:rsidP="00A95E1B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0.0025</w:t>
            </w:r>
            <w:r w:rsidRPr="00222695">
              <w:rPr>
                <w:sz w:val="22"/>
              </w:rPr>
              <w:t xml:space="preserve"> </w:t>
            </w:r>
            <w:r>
              <w:rPr>
                <w:sz w:val="22"/>
              </w:rPr>
              <w:t>s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0B924147" w14:textId="34940942" w:rsidR="00A95E1B" w:rsidRPr="00222695" w:rsidRDefault="002A6287" w:rsidP="00A95E1B">
            <w:pPr>
              <w:pStyle w:val="a3"/>
              <w:spacing w:line="480" w:lineRule="auto"/>
              <w:jc w:val="center"/>
              <w:rPr>
                <w:i/>
                <w:sz w:val="22"/>
                <w:vertAlign w:val="subscript"/>
              </w:rPr>
            </w:pPr>
            <w:r>
              <w:rPr>
                <w:i/>
                <w:sz w:val="22"/>
              </w:rPr>
              <w:t>k</w:t>
            </w:r>
            <w:r w:rsidR="00A95E1B">
              <w:rPr>
                <w:i/>
                <w:sz w:val="22"/>
                <w:vertAlign w:val="subscript"/>
              </w:rPr>
              <w:t>9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04DF038F" w14:textId="6C9582FD" w:rsidR="00A95E1B" w:rsidRPr="00222695" w:rsidRDefault="003850B9" w:rsidP="00A95E1B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0.005 s</w:t>
            </w:r>
            <w:r>
              <w:rPr>
                <w:sz w:val="22"/>
                <w:vertAlign w:val="superscript"/>
              </w:rPr>
              <w:t>-1</w:t>
            </w:r>
          </w:p>
        </w:tc>
      </w:tr>
      <w:tr w:rsidR="00A95E1B" w:rsidRPr="00222695" w14:paraId="47BF62B2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D0A9BF" w14:textId="3FAA1667" w:rsidR="00A95E1B" w:rsidRPr="00222695" w:rsidRDefault="00A95E1B" w:rsidP="00A95E1B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4F0CD263" w14:textId="026228A0" w:rsidR="00A95E1B" w:rsidRPr="00222695" w:rsidRDefault="00A95E1B" w:rsidP="00A95E1B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1.25</w:t>
            </w:r>
            <w:r>
              <w:rPr>
                <w:sz w:val="22"/>
              </w:rPr>
              <w:t>·10</w:t>
            </w:r>
            <w:r>
              <w:rPr>
                <w:sz w:val="22"/>
                <w:vertAlign w:val="superscript"/>
              </w:rPr>
              <w:t>-4</w:t>
            </w:r>
            <w:r>
              <w:rPr>
                <w:sz w:val="22"/>
              </w:rPr>
              <w:t xml:space="preserve"> s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39EFFD2D" w14:textId="1B06CCFD" w:rsidR="00A95E1B" w:rsidRPr="00222695" w:rsidRDefault="002A6287" w:rsidP="00A95E1B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 w:rsidR="00A95E1B">
              <w:rPr>
                <w:i/>
                <w:sz w:val="22"/>
                <w:vertAlign w:val="subscript"/>
              </w:rPr>
              <w:t>10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46D07FB0" w14:textId="269318F1" w:rsidR="00A95E1B" w:rsidRPr="00222695" w:rsidRDefault="003850B9" w:rsidP="00A95E1B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0.005 s</w:t>
            </w:r>
            <w:r>
              <w:rPr>
                <w:sz w:val="22"/>
                <w:vertAlign w:val="superscript"/>
              </w:rPr>
              <w:t>-1</w:t>
            </w:r>
          </w:p>
        </w:tc>
      </w:tr>
      <w:tr w:rsidR="00137AAA" w:rsidRPr="00222695" w14:paraId="3F77A2D8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3A25C0" w14:textId="75876F67" w:rsidR="00137AAA" w:rsidRPr="00222695" w:rsidRDefault="002A6287" w:rsidP="00137AAA">
            <w:pPr>
              <w:pStyle w:val="a3"/>
              <w:spacing w:line="480" w:lineRule="auto"/>
              <w:jc w:val="center"/>
              <w:rPr>
                <w:i/>
                <w:sz w:val="22"/>
                <w:vertAlign w:val="subscript"/>
              </w:rPr>
            </w:pPr>
            <w:r>
              <w:rPr>
                <w:i/>
                <w:sz w:val="22"/>
              </w:rPr>
              <w:t>k</w:t>
            </w:r>
            <w:r w:rsidR="00137AAA">
              <w:rPr>
                <w:i/>
                <w:sz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15C6FD7C" w14:textId="6E915FA7" w:rsidR="00137AAA" w:rsidRPr="00222695" w:rsidRDefault="00137AAA" w:rsidP="00137AAA">
            <w:pPr>
              <w:pStyle w:val="a3"/>
              <w:spacing w:line="480" w:lineRule="auto"/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0.2</w:t>
            </w:r>
            <w:r>
              <w:rPr>
                <w:sz w:val="22"/>
              </w:rPr>
              <w:t xml:space="preserve"> s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0DF74382" w14:textId="71574DC0" w:rsidR="00137AAA" w:rsidRPr="00222695" w:rsidRDefault="00137AAA" w:rsidP="00137AAA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11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61E59450" w14:textId="002DB6DE" w:rsidR="00137AAA" w:rsidRPr="00222695" w:rsidRDefault="00367F6D" w:rsidP="00137AAA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2.4</w:t>
            </w:r>
            <w:r w:rsidR="00137AAA">
              <w:rPr>
                <w:sz w:val="22"/>
              </w:rPr>
              <w:t>·10</w:t>
            </w:r>
            <w:r w:rsidR="00137AAA">
              <w:rPr>
                <w:sz w:val="22"/>
                <w:vertAlign w:val="superscript"/>
              </w:rPr>
              <w:t>-4</w:t>
            </w:r>
            <w:r w:rsidR="00137AAA">
              <w:rPr>
                <w:sz w:val="22"/>
              </w:rPr>
              <w:t xml:space="preserve"> s</w:t>
            </w:r>
            <w:r w:rsidR="00137AAA">
              <w:rPr>
                <w:sz w:val="22"/>
                <w:vertAlign w:val="superscript"/>
              </w:rPr>
              <w:t>-1</w:t>
            </w:r>
          </w:p>
        </w:tc>
      </w:tr>
      <w:tr w:rsidR="00625519" w:rsidRPr="00222695" w14:paraId="4D781ED5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AF13E1" w14:textId="420861D6" w:rsidR="00625519" w:rsidRPr="00222695" w:rsidRDefault="002A6287" w:rsidP="00625519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 w:rsidR="00625519">
              <w:rPr>
                <w:i/>
                <w:sz w:val="22"/>
                <w:vertAlign w:val="subscript"/>
              </w:rPr>
              <w:t>4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369A8FA8" w14:textId="0C83F653" w:rsidR="00625519" w:rsidRPr="00222695" w:rsidRDefault="00625519" w:rsidP="00625519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z w:val="22"/>
              </w:rPr>
              <w:t xml:space="preserve"> s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6285EFAE" w14:textId="099523B5" w:rsidR="00625519" w:rsidRPr="00222695" w:rsidRDefault="00625519" w:rsidP="00625519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12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4748C346" w14:textId="0E51B9EA" w:rsidR="00625519" w:rsidRPr="00222695" w:rsidRDefault="00367F6D" w:rsidP="00625519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3·10</w:t>
            </w:r>
            <w:r>
              <w:rPr>
                <w:sz w:val="22"/>
                <w:vertAlign w:val="superscript"/>
              </w:rPr>
              <w:t>-5</w:t>
            </w:r>
            <w:r w:rsidR="00625519">
              <w:rPr>
                <w:sz w:val="22"/>
              </w:rPr>
              <w:t xml:space="preserve"> s</w:t>
            </w:r>
            <w:r w:rsidR="00625519">
              <w:rPr>
                <w:sz w:val="22"/>
                <w:vertAlign w:val="superscript"/>
              </w:rPr>
              <w:t>-1</w:t>
            </w:r>
          </w:p>
        </w:tc>
      </w:tr>
      <w:tr w:rsidR="008E3133" w:rsidRPr="00222695" w14:paraId="0D35A03C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43B962" w14:textId="0D2006F3" w:rsidR="008E3133" w:rsidRPr="00222695" w:rsidRDefault="002A6287" w:rsidP="008E3133">
            <w:pPr>
              <w:pStyle w:val="a3"/>
              <w:spacing w:line="48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 w:rsidR="008E3133">
              <w:rPr>
                <w:i/>
                <w:sz w:val="22"/>
                <w:vertAlign w:val="subscript"/>
              </w:rPr>
              <w:t>5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052B9C94" w14:textId="4C3331CB" w:rsidR="008E3133" w:rsidRPr="00222695" w:rsidRDefault="008E3133" w:rsidP="008E3133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z w:val="22"/>
              </w:rPr>
              <w:t xml:space="preserve"> s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7522812D" w14:textId="599CF505" w:rsidR="008E3133" w:rsidRPr="00222695" w:rsidRDefault="008E3133" w:rsidP="008E3133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13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47C28A04" w14:textId="5DDBF5F7" w:rsidR="008E3133" w:rsidRPr="00222695" w:rsidRDefault="00367F6D" w:rsidP="008E3133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0.01 </w:t>
            </w:r>
            <w:r w:rsidR="008E3133">
              <w:rPr>
                <w:sz w:val="22"/>
              </w:rPr>
              <w:t>s</w:t>
            </w:r>
            <w:r w:rsidR="008E3133">
              <w:rPr>
                <w:sz w:val="22"/>
                <w:vertAlign w:val="superscript"/>
              </w:rPr>
              <w:t>-1</w:t>
            </w:r>
          </w:p>
        </w:tc>
      </w:tr>
      <w:tr w:rsidR="00024385" w14:paraId="3FE67EC8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50DD09" w14:textId="52586F09" w:rsidR="00024385" w:rsidRPr="00222695" w:rsidRDefault="00024385" w:rsidP="00024385">
            <w:pPr>
              <w:pStyle w:val="a3"/>
              <w:spacing w:line="48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6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023C87CD" w14:textId="5C5FD9D6" w:rsidR="00024385" w:rsidRDefault="00024385" w:rsidP="00024385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·10</w:t>
            </w:r>
            <w:r>
              <w:rPr>
                <w:sz w:val="22"/>
                <w:vertAlign w:val="superscript"/>
              </w:rPr>
              <w:t>-10</w:t>
            </w:r>
            <w:r>
              <w:rPr>
                <w:sz w:val="22"/>
              </w:rPr>
              <w:t xml:space="preserve"> s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67327BAB" w14:textId="3A4B8DDD" w:rsidR="00024385" w:rsidRPr="00222695" w:rsidRDefault="00024385" w:rsidP="00024385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14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16BF31CF" w14:textId="12A4E5F1" w:rsidR="00024385" w:rsidRDefault="00024385" w:rsidP="00024385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</w:t>
            </w:r>
            <w:r w:rsidR="002A6287">
              <w:rPr>
                <w:sz w:val="22"/>
              </w:rPr>
              <w:t>6</w:t>
            </w:r>
            <w:r>
              <w:rPr>
                <w:sz w:val="22"/>
              </w:rPr>
              <w:t>1 s</w:t>
            </w:r>
            <w:r>
              <w:rPr>
                <w:sz w:val="22"/>
                <w:vertAlign w:val="superscript"/>
              </w:rPr>
              <w:t>-1</w:t>
            </w:r>
          </w:p>
        </w:tc>
      </w:tr>
      <w:tr w:rsidR="00367F6D" w:rsidRPr="00222695" w14:paraId="13C6B6C6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9A9B6C" w14:textId="4122BB1C" w:rsidR="00367F6D" w:rsidRDefault="00367F6D" w:rsidP="00367F6D">
            <w:pPr>
              <w:pStyle w:val="a3"/>
              <w:spacing w:line="48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7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2E492CC4" w14:textId="1A2F9096" w:rsidR="00367F6D" w:rsidRDefault="00367F6D" w:rsidP="00367F6D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·10</w:t>
            </w:r>
            <w:r>
              <w:rPr>
                <w:sz w:val="22"/>
                <w:vertAlign w:val="superscript"/>
              </w:rPr>
              <w:t>-7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molec·s</w:t>
            </w:r>
            <w:proofErr w:type="spellEnd"/>
            <w:r>
              <w:rPr>
                <w:sz w:val="22"/>
              </w:rPr>
              <w:t>)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48472D53" w14:textId="42CAD50E" w:rsidR="00367F6D" w:rsidRPr="00222695" w:rsidRDefault="00367F6D" w:rsidP="00367F6D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>
              <w:rPr>
                <w:i/>
                <w:sz w:val="22"/>
                <w:vertAlign w:val="subscript"/>
              </w:rPr>
              <w:t>15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6DA2A5FC" w14:textId="2B79268F" w:rsidR="00367F6D" w:rsidRPr="00222695" w:rsidRDefault="00367F6D" w:rsidP="00367F6D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  <w:r w:rsidR="002A6287">
              <w:rPr>
                <w:sz w:val="22"/>
              </w:rPr>
              <w:t>25</w:t>
            </w:r>
            <w:r>
              <w:rPr>
                <w:sz w:val="22"/>
              </w:rPr>
              <w:t xml:space="preserve"> s</w:t>
            </w:r>
            <w:r>
              <w:rPr>
                <w:sz w:val="22"/>
                <w:vertAlign w:val="superscript"/>
              </w:rPr>
              <w:t>-1</w:t>
            </w:r>
          </w:p>
        </w:tc>
      </w:tr>
      <w:tr w:rsidR="00A95E1B" w14:paraId="639907F7" w14:textId="77777777" w:rsidTr="001A62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5E9814" w14:textId="752E498D" w:rsidR="00A95E1B" w:rsidRPr="00222695" w:rsidRDefault="002A6287" w:rsidP="00A95E1B">
            <w:pPr>
              <w:pStyle w:val="a3"/>
              <w:spacing w:line="48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k</w:t>
            </w:r>
            <w:r w:rsidR="00A95E1B">
              <w:rPr>
                <w:i/>
                <w:sz w:val="22"/>
                <w:vertAlign w:val="subscript"/>
              </w:rPr>
              <w:t>8</w:t>
            </w: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4CFD226A" w14:textId="0D71DFFA" w:rsidR="00A95E1B" w:rsidRPr="00222695" w:rsidRDefault="003850B9" w:rsidP="00A95E1B">
            <w:pPr>
              <w:pStyle w:val="a3"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0.005</w:t>
            </w:r>
            <w:r w:rsidR="00A95E1B">
              <w:rPr>
                <w:sz w:val="22"/>
              </w:rPr>
              <w:t xml:space="preserve"> </w:t>
            </w:r>
            <w:r>
              <w:rPr>
                <w:sz w:val="22"/>
              </w:rPr>
              <w:t>s</w:t>
            </w:r>
            <w:r>
              <w:rPr>
                <w:sz w:val="22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double" w:sz="18" w:space="0" w:color="auto"/>
            </w:tcBorders>
          </w:tcPr>
          <w:p w14:paraId="261E0C9C" w14:textId="77777777" w:rsidR="00A95E1B" w:rsidRDefault="00A95E1B" w:rsidP="00A95E1B">
            <w:pPr>
              <w:pStyle w:val="a3"/>
              <w:spacing w:line="480" w:lineRule="auto"/>
              <w:jc w:val="center"/>
              <w:rPr>
                <w:i/>
                <w:sz w:val="22"/>
              </w:rPr>
            </w:pPr>
          </w:p>
        </w:tc>
        <w:tc>
          <w:tcPr>
            <w:tcW w:w="0" w:type="auto"/>
            <w:tcBorders>
              <w:right w:val="double" w:sz="18" w:space="0" w:color="auto"/>
            </w:tcBorders>
            <w:vAlign w:val="center"/>
          </w:tcPr>
          <w:p w14:paraId="69D676D0" w14:textId="77777777" w:rsidR="00A95E1B" w:rsidRDefault="00A95E1B" w:rsidP="00A95E1B">
            <w:pPr>
              <w:pStyle w:val="a3"/>
              <w:spacing w:line="480" w:lineRule="auto"/>
              <w:jc w:val="center"/>
              <w:rPr>
                <w:sz w:val="22"/>
              </w:rPr>
            </w:pPr>
          </w:p>
        </w:tc>
      </w:tr>
    </w:tbl>
    <w:p w14:paraId="6CC79D3B" w14:textId="77777777" w:rsidR="000D2B70" w:rsidRDefault="002A6287"/>
    <w:sectPr w:rsidR="000D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1D"/>
    <w:rsid w:val="00024385"/>
    <w:rsid w:val="0006030F"/>
    <w:rsid w:val="00080FA7"/>
    <w:rsid w:val="00137AAA"/>
    <w:rsid w:val="00182A7D"/>
    <w:rsid w:val="001A6260"/>
    <w:rsid w:val="002A6287"/>
    <w:rsid w:val="00367F6D"/>
    <w:rsid w:val="003850B9"/>
    <w:rsid w:val="00625519"/>
    <w:rsid w:val="00715AAA"/>
    <w:rsid w:val="008E3133"/>
    <w:rsid w:val="009238F4"/>
    <w:rsid w:val="009C2DC7"/>
    <w:rsid w:val="009D3D59"/>
    <w:rsid w:val="00A95E1B"/>
    <w:rsid w:val="00B210A7"/>
    <w:rsid w:val="00B52C72"/>
    <w:rsid w:val="00BE180D"/>
    <w:rsid w:val="00D30203"/>
    <w:rsid w:val="00E36CE1"/>
    <w:rsid w:val="00E7181D"/>
    <w:rsid w:val="00E961B9"/>
    <w:rsid w:val="00F0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2652"/>
  <w15:chartTrackingRefBased/>
  <w15:docId w15:val="{9798AD61-CCD9-4221-B618-DE0A2564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B9"/>
    <w:rPr>
      <w:rFonts w:ascii="Times New Roman" w:eastAsia="Times New Roman" w:hAnsi="Times New Roman" w:cs="Times New Roman"/>
      <w:kern w:val="0"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61B9"/>
    <w:pPr>
      <w:spacing w:before="120" w:after="120"/>
      <w:jc w:val="both"/>
    </w:pPr>
    <w:rPr>
      <w:rFonts w:ascii="Times" w:eastAsia="Times" w:hAnsi="Times"/>
      <w:szCs w:val="20"/>
      <w:lang w:val="en-US"/>
    </w:rPr>
  </w:style>
  <w:style w:type="character" w:customStyle="1" w:styleId="a4">
    <w:name w:val="正文文本 字符"/>
    <w:basedOn w:val="a0"/>
    <w:link w:val="a3"/>
    <w:rsid w:val="00E961B9"/>
    <w:rPr>
      <w:rFonts w:ascii="Times" w:eastAsia="Times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Tianshuo</dc:creator>
  <cp:keywords/>
  <dc:description/>
  <cp:lastModifiedBy>CHEN Tianshuo</cp:lastModifiedBy>
  <cp:revision>19</cp:revision>
  <dcterms:created xsi:type="dcterms:W3CDTF">2021-12-07T11:12:00Z</dcterms:created>
  <dcterms:modified xsi:type="dcterms:W3CDTF">2021-12-07T11:20:00Z</dcterms:modified>
</cp:coreProperties>
</file>