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733" w:rsidRDefault="00586733">
      <w:pPr>
        <w:pStyle w:val="Puesto"/>
        <w:jc w:val="right"/>
        <w:rPr>
          <w:rFonts w:ascii="Verdana" w:eastAsia="Verdana" w:hAnsi="Verdana" w:cs="Verdana"/>
        </w:rPr>
      </w:pPr>
    </w:p>
    <w:p w:rsidR="00586733" w:rsidRDefault="00586733">
      <w:pPr>
        <w:pStyle w:val="Puesto"/>
        <w:jc w:val="right"/>
        <w:rPr>
          <w:rFonts w:ascii="Verdana" w:eastAsia="Verdana" w:hAnsi="Verdana" w:cs="Verdana"/>
        </w:rPr>
      </w:pPr>
    </w:p>
    <w:p w:rsidR="00586733" w:rsidRDefault="00586733">
      <w:pPr>
        <w:pStyle w:val="Puesto"/>
        <w:jc w:val="right"/>
        <w:rPr>
          <w:rFonts w:ascii="Verdana" w:eastAsia="Verdana" w:hAnsi="Verdana" w:cs="Verdana"/>
        </w:rPr>
      </w:pPr>
    </w:p>
    <w:p w:rsidR="00586733" w:rsidRPr="00164A9A" w:rsidRDefault="00586733">
      <w:pPr>
        <w:pStyle w:val="Puesto"/>
        <w:jc w:val="right"/>
        <w:rPr>
          <w:rFonts w:ascii="Verdana" w:eastAsia="Verdana" w:hAnsi="Verdana" w:cs="Verdana"/>
        </w:rPr>
      </w:pPr>
    </w:p>
    <w:p w:rsidR="00586733" w:rsidRPr="00164A9A" w:rsidRDefault="00586733">
      <w:pPr>
        <w:pStyle w:val="Puesto"/>
        <w:jc w:val="right"/>
        <w:rPr>
          <w:rFonts w:ascii="Verdana" w:eastAsia="Verdana" w:hAnsi="Verdana" w:cs="Verdana"/>
        </w:rPr>
      </w:pPr>
    </w:p>
    <w:p w:rsidR="00586733" w:rsidRPr="00164A9A" w:rsidRDefault="003D2AB7">
      <w:pPr>
        <w:pStyle w:val="Puesto"/>
      </w:pPr>
      <w:r w:rsidRPr="00164A9A">
        <w:rPr>
          <w:sz w:val="40"/>
          <w:szCs w:val="40"/>
        </w:rPr>
        <w:t>MODELO DEL NEGOCIO</w:t>
      </w:r>
      <w:r w:rsidRPr="00164A9A">
        <w:t xml:space="preserve"> </w:t>
      </w:r>
    </w:p>
    <w:p w:rsidR="00586733" w:rsidRPr="00164A9A" w:rsidRDefault="00586733">
      <w:pPr>
        <w:pStyle w:val="Puesto"/>
      </w:pPr>
    </w:p>
    <w:p w:rsidR="00734E0E" w:rsidRPr="00164A9A" w:rsidRDefault="00734E0E" w:rsidP="00734E0E">
      <w:pPr>
        <w:pStyle w:val="Puesto"/>
        <w:pBdr>
          <w:top w:val="single" w:sz="4" w:space="1" w:color="000000"/>
        </w:pBdr>
      </w:pPr>
      <w:proofErr w:type="spellStart"/>
      <w:r w:rsidRPr="00164A9A">
        <w:t>Corpoelec</w:t>
      </w:r>
      <w:proofErr w:type="spellEnd"/>
      <w:r w:rsidRPr="00164A9A">
        <w:t xml:space="preserve"> Corporación Eléctrica Nacional</w:t>
      </w:r>
    </w:p>
    <w:p w:rsidR="00586733" w:rsidRPr="00164A9A" w:rsidRDefault="00586733">
      <w:pPr>
        <w:pStyle w:val="Puesto"/>
        <w:pBdr>
          <w:top w:val="single" w:sz="4" w:space="1" w:color="000000"/>
        </w:pBdr>
      </w:pPr>
    </w:p>
    <w:p w:rsidR="00734E0E" w:rsidRPr="00164A9A" w:rsidRDefault="00734E0E" w:rsidP="00734E0E">
      <w:pPr>
        <w:pStyle w:val="Puesto"/>
        <w:pBdr>
          <w:top w:val="single" w:sz="4" w:space="1" w:color="000000"/>
        </w:pBdr>
      </w:pPr>
      <w:r w:rsidRPr="00164A9A">
        <w:t>Sistema de Inventario Automático de Materiales y Equipos de Cocina – Comedor de Empleados</w:t>
      </w:r>
    </w:p>
    <w:p w:rsidR="00586733" w:rsidRPr="00164A9A" w:rsidRDefault="00586733">
      <w:pPr>
        <w:pStyle w:val="Puesto"/>
        <w:pBdr>
          <w:top w:val="single" w:sz="4" w:space="1" w:color="000000"/>
        </w:pBdr>
      </w:pPr>
    </w:p>
    <w:p w:rsidR="00586733" w:rsidRPr="00164A9A" w:rsidRDefault="003D2AB7">
      <w:pPr>
        <w:pStyle w:val="Puesto"/>
        <w:pBdr>
          <w:top w:val="single" w:sz="4" w:space="1" w:color="000000"/>
        </w:pBdr>
      </w:pPr>
      <w:r w:rsidRPr="00164A9A">
        <w:t>Versión</w:t>
      </w:r>
      <w:r w:rsidR="00734E0E" w:rsidRPr="00164A9A">
        <w:t xml:space="preserve"> 0.1</w:t>
      </w:r>
    </w:p>
    <w:p w:rsidR="00586733" w:rsidRPr="00164A9A" w:rsidRDefault="00586733">
      <w:pPr>
        <w:pStyle w:val="Puesto"/>
        <w:pBdr>
          <w:top w:val="single" w:sz="4" w:space="1" w:color="000000"/>
        </w:pBdr>
      </w:pPr>
    </w:p>
    <w:p w:rsidR="00586733" w:rsidRPr="00164A9A" w:rsidRDefault="0058673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="Arial" w:eastAsia="Arial" w:hAnsi="Arial" w:cs="Arial"/>
        </w:rPr>
      </w:pPr>
    </w:p>
    <w:p w:rsidR="00586733" w:rsidRPr="00164A9A" w:rsidRDefault="00586733">
      <w:pPr>
        <w:jc w:val="center"/>
        <w:rPr>
          <w:rFonts w:ascii="Arial" w:eastAsia="Arial" w:hAnsi="Arial" w:cs="Arial"/>
        </w:rPr>
      </w:pPr>
    </w:p>
    <w:p w:rsidR="00586733" w:rsidRPr="00164A9A" w:rsidRDefault="0058673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  <w:rPr>
          <w:rFonts w:ascii="Arial" w:eastAsia="Arial" w:hAnsi="Arial" w:cs="Arial"/>
        </w:rPr>
      </w:pPr>
    </w:p>
    <w:p w:rsidR="00586733" w:rsidRPr="00164A9A" w:rsidRDefault="0058673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Arial" w:eastAsia="Arial" w:hAnsi="Arial" w:cs="Arial"/>
        </w:rPr>
      </w:pPr>
    </w:p>
    <w:p w:rsidR="00586733" w:rsidRPr="00164A9A" w:rsidRDefault="0058673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Arial" w:eastAsia="Arial" w:hAnsi="Arial" w:cs="Arial"/>
        </w:rPr>
      </w:pPr>
    </w:p>
    <w:p w:rsidR="00586733" w:rsidRPr="00164A9A" w:rsidRDefault="0058673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Arial" w:eastAsia="Arial" w:hAnsi="Arial" w:cs="Arial"/>
        </w:rPr>
      </w:pPr>
    </w:p>
    <w:p w:rsidR="00586733" w:rsidRPr="00164A9A" w:rsidRDefault="0058673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center"/>
        <w:rPr>
          <w:rFonts w:ascii="Arial" w:eastAsia="Arial" w:hAnsi="Arial" w:cs="Arial"/>
        </w:rPr>
      </w:pPr>
    </w:p>
    <w:p w:rsidR="00586733" w:rsidRPr="00164A9A" w:rsidRDefault="00734E0E">
      <w:pPr>
        <w:pStyle w:val="Puesto"/>
        <w:spacing w:after="240"/>
        <w:rPr>
          <w:sz w:val="24"/>
          <w:szCs w:val="24"/>
        </w:rPr>
      </w:pPr>
      <w:r w:rsidRPr="00164A9A">
        <w:rPr>
          <w:sz w:val="28"/>
          <w:szCs w:val="28"/>
        </w:rPr>
        <w:t>06 / 2025</w:t>
      </w:r>
    </w:p>
    <w:p w:rsidR="00586733" w:rsidRPr="00164A9A" w:rsidRDefault="00586733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/>
      </w:pPr>
    </w:p>
    <w:p w:rsidR="00586733" w:rsidRPr="00164A9A" w:rsidRDefault="00586733">
      <w:pPr>
        <w:sectPr w:rsidR="00586733" w:rsidRPr="00164A9A">
          <w:headerReference w:type="default" r:id="rId7"/>
          <w:footerReference w:type="even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586733" w:rsidRPr="00164A9A" w:rsidRDefault="003D2AB7">
      <w:pPr>
        <w:pStyle w:val="Puesto"/>
        <w:spacing w:before="240"/>
        <w:rPr>
          <w:sz w:val="24"/>
          <w:szCs w:val="24"/>
        </w:rPr>
      </w:pPr>
      <w:r w:rsidRPr="00164A9A">
        <w:rPr>
          <w:sz w:val="24"/>
          <w:szCs w:val="24"/>
        </w:rPr>
        <w:lastRenderedPageBreak/>
        <w:t xml:space="preserve">CONTROL EJECUTIVO </w:t>
      </w:r>
    </w:p>
    <w:p w:rsidR="00586733" w:rsidRPr="00164A9A" w:rsidRDefault="003D2AB7">
      <w:pPr>
        <w:pStyle w:val="Puesto"/>
        <w:rPr>
          <w:sz w:val="24"/>
          <w:szCs w:val="24"/>
        </w:rPr>
      </w:pPr>
      <w:r w:rsidRPr="00164A9A">
        <w:rPr>
          <w:sz w:val="24"/>
          <w:szCs w:val="24"/>
        </w:rPr>
        <w:t>EQUIPO DEL PROYECTO DE INGENIERÍA DEL SOFTWARE</w:t>
      </w:r>
    </w:p>
    <w:p w:rsidR="00586733" w:rsidRPr="00164A9A" w:rsidRDefault="00586733">
      <w:pPr>
        <w:rPr>
          <w:rFonts w:ascii="Arial" w:eastAsia="Arial" w:hAnsi="Arial" w:cs="Arial"/>
        </w:rPr>
      </w:pPr>
    </w:p>
    <w:tbl>
      <w:tblPr>
        <w:tblStyle w:val="a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94"/>
        <w:gridCol w:w="3657"/>
      </w:tblGrid>
      <w:tr w:rsidR="00164A9A" w:rsidRPr="00164A9A">
        <w:trPr>
          <w:trHeight w:val="448"/>
        </w:trPr>
        <w:tc>
          <w:tcPr>
            <w:tcW w:w="3114" w:type="dxa"/>
            <w:shd w:val="clear" w:color="auto" w:fill="F3F3F3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Integrantes</w:t>
            </w:r>
          </w:p>
        </w:tc>
        <w:tc>
          <w:tcPr>
            <w:tcW w:w="2694" w:type="dxa"/>
            <w:shd w:val="clear" w:color="auto" w:fill="F3F3F3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Cédula de identidad</w:t>
            </w:r>
          </w:p>
        </w:tc>
        <w:tc>
          <w:tcPr>
            <w:tcW w:w="3657" w:type="dxa"/>
            <w:shd w:val="clear" w:color="auto" w:fill="F3F3F3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Rol en el Proyecto</w:t>
            </w:r>
          </w:p>
        </w:tc>
      </w:tr>
      <w:tr w:rsidR="00164A9A" w:rsidRPr="00164A9A">
        <w:tc>
          <w:tcPr>
            <w:tcW w:w="3114" w:type="dxa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164A9A">
              <w:rPr>
                <w:rFonts w:ascii="Arial" w:eastAsia="Arial" w:hAnsi="Arial" w:cs="Arial"/>
                <w:sz w:val="22"/>
                <w:szCs w:val="22"/>
              </w:rPr>
              <w:t>Jesus</w:t>
            </w:r>
            <w:proofErr w:type="spellEnd"/>
            <w:r w:rsidRPr="00164A9A">
              <w:rPr>
                <w:rFonts w:ascii="Arial" w:eastAsia="Arial" w:hAnsi="Arial" w:cs="Arial"/>
                <w:sz w:val="22"/>
                <w:szCs w:val="22"/>
              </w:rPr>
              <w:t xml:space="preserve"> Azocar</w:t>
            </w:r>
          </w:p>
        </w:tc>
        <w:tc>
          <w:tcPr>
            <w:tcW w:w="2694" w:type="dxa"/>
            <w:vAlign w:val="center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6.513.281</w:t>
            </w:r>
          </w:p>
        </w:tc>
        <w:tc>
          <w:tcPr>
            <w:tcW w:w="3657" w:type="dxa"/>
            <w:vAlign w:val="center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4A9A" w:rsidRPr="00164A9A">
        <w:tc>
          <w:tcPr>
            <w:tcW w:w="3114" w:type="dxa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Gregory Valiente</w:t>
            </w:r>
          </w:p>
        </w:tc>
        <w:tc>
          <w:tcPr>
            <w:tcW w:w="2694" w:type="dxa"/>
            <w:vAlign w:val="center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27.513.099</w:t>
            </w:r>
          </w:p>
        </w:tc>
        <w:tc>
          <w:tcPr>
            <w:tcW w:w="3657" w:type="dxa"/>
            <w:vAlign w:val="center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4A9A" w:rsidRPr="00164A9A">
        <w:tc>
          <w:tcPr>
            <w:tcW w:w="3114" w:type="dxa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Richard Gonzalez</w:t>
            </w:r>
          </w:p>
        </w:tc>
        <w:tc>
          <w:tcPr>
            <w:tcW w:w="2694" w:type="dxa"/>
            <w:vAlign w:val="center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30.473.927</w:t>
            </w:r>
          </w:p>
        </w:tc>
        <w:tc>
          <w:tcPr>
            <w:tcW w:w="3657" w:type="dxa"/>
          </w:tcPr>
          <w:p w:rsidR="00734E0E" w:rsidRPr="00164A9A" w:rsidRDefault="00734E0E" w:rsidP="00734E0E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Modelador del negocio</w:t>
            </w:r>
          </w:p>
        </w:tc>
      </w:tr>
      <w:tr w:rsidR="00164A9A" w:rsidRPr="00164A9A">
        <w:tc>
          <w:tcPr>
            <w:tcW w:w="3114" w:type="dxa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4A9A" w:rsidRPr="00164A9A">
        <w:tc>
          <w:tcPr>
            <w:tcW w:w="3114" w:type="dxa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4A9A" w:rsidRPr="00164A9A">
        <w:tc>
          <w:tcPr>
            <w:tcW w:w="3114" w:type="dxa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4A9A" w:rsidRPr="00164A9A">
        <w:tc>
          <w:tcPr>
            <w:tcW w:w="3114" w:type="dxa"/>
          </w:tcPr>
          <w:p w:rsidR="00586733" w:rsidRPr="00164A9A" w:rsidRDefault="00586733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86733" w:rsidRPr="00164A9A">
        <w:trPr>
          <w:trHeight w:val="415"/>
        </w:trPr>
        <w:tc>
          <w:tcPr>
            <w:tcW w:w="3114" w:type="dxa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57" w:type="dxa"/>
            <w:vAlign w:val="center"/>
          </w:tcPr>
          <w:p w:rsidR="00586733" w:rsidRPr="00164A9A" w:rsidRDefault="00586733">
            <w:pPr>
              <w:spacing w:before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586733" w:rsidRPr="00164A9A" w:rsidRDefault="00586733">
      <w:pPr>
        <w:widowControl/>
        <w:rPr>
          <w:rFonts w:ascii="Arial" w:eastAsia="Arial" w:hAnsi="Arial" w:cs="Arial"/>
          <w:b/>
          <w:sz w:val="24"/>
          <w:szCs w:val="24"/>
        </w:rPr>
      </w:pPr>
    </w:p>
    <w:p w:rsidR="00586733" w:rsidRPr="00164A9A" w:rsidRDefault="00586733">
      <w:pPr>
        <w:widowControl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94"/>
        <w:gridCol w:w="3657"/>
      </w:tblGrid>
      <w:tr w:rsidR="00164A9A" w:rsidRPr="00164A9A">
        <w:trPr>
          <w:trHeight w:val="448"/>
        </w:trPr>
        <w:tc>
          <w:tcPr>
            <w:tcW w:w="3114" w:type="dxa"/>
            <w:shd w:val="clear" w:color="auto" w:fill="F3F3F3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Revisión y aprobación</w:t>
            </w:r>
          </w:p>
        </w:tc>
        <w:tc>
          <w:tcPr>
            <w:tcW w:w="2694" w:type="dxa"/>
            <w:shd w:val="clear" w:color="auto" w:fill="F3F3F3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Cédula de identidad</w:t>
            </w:r>
          </w:p>
        </w:tc>
        <w:tc>
          <w:tcPr>
            <w:tcW w:w="3657" w:type="dxa"/>
            <w:shd w:val="clear" w:color="auto" w:fill="F3F3F3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Rol en el Proyecto</w:t>
            </w:r>
          </w:p>
        </w:tc>
      </w:tr>
      <w:tr w:rsidR="00586733" w:rsidRPr="00164A9A">
        <w:tc>
          <w:tcPr>
            <w:tcW w:w="3114" w:type="dxa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164A9A">
              <w:rPr>
                <w:rFonts w:ascii="Arial" w:eastAsia="Arial" w:hAnsi="Arial" w:cs="Arial"/>
                <w:sz w:val="22"/>
                <w:szCs w:val="22"/>
              </w:rPr>
              <w:t>Magemyl</w:t>
            </w:r>
            <w:proofErr w:type="spellEnd"/>
            <w:r w:rsidRPr="00164A9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4A9A">
              <w:rPr>
                <w:rFonts w:ascii="Arial" w:eastAsia="Arial" w:hAnsi="Arial" w:cs="Arial"/>
                <w:sz w:val="22"/>
                <w:szCs w:val="22"/>
              </w:rPr>
              <w:t>Egaña</w:t>
            </w:r>
            <w:proofErr w:type="spellEnd"/>
            <w:r w:rsidRPr="00164A9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694" w:type="dxa"/>
            <w:vAlign w:val="center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12.78.967</w:t>
            </w:r>
          </w:p>
        </w:tc>
        <w:tc>
          <w:tcPr>
            <w:tcW w:w="3657" w:type="dxa"/>
          </w:tcPr>
          <w:p w:rsidR="00586733" w:rsidRPr="00164A9A" w:rsidRDefault="003D2AB7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Aseguramiento de la calidad del proceso de Ingeniería del Software</w:t>
            </w:r>
          </w:p>
        </w:tc>
      </w:tr>
    </w:tbl>
    <w:p w:rsidR="00586733" w:rsidRPr="00164A9A" w:rsidRDefault="00586733">
      <w:pPr>
        <w:widowControl/>
        <w:jc w:val="center"/>
        <w:rPr>
          <w:rFonts w:ascii="Arial" w:eastAsia="Arial" w:hAnsi="Arial" w:cs="Arial"/>
          <w:b/>
          <w:sz w:val="24"/>
          <w:szCs w:val="24"/>
        </w:rPr>
      </w:pPr>
    </w:p>
    <w:p w:rsidR="00586733" w:rsidRPr="00164A9A" w:rsidRDefault="003D2AB7">
      <w:pPr>
        <w:widowControl/>
        <w:rPr>
          <w:rFonts w:ascii="Arial" w:eastAsia="Arial" w:hAnsi="Arial" w:cs="Arial"/>
          <w:b/>
          <w:sz w:val="24"/>
          <w:szCs w:val="24"/>
        </w:rPr>
      </w:pPr>
      <w:r w:rsidRPr="00164A9A">
        <w:br w:type="page"/>
      </w:r>
    </w:p>
    <w:p w:rsidR="00586733" w:rsidRPr="00164A9A" w:rsidRDefault="003D2AB7">
      <w:pPr>
        <w:pStyle w:val="Puesto"/>
        <w:spacing w:before="240"/>
        <w:rPr>
          <w:sz w:val="24"/>
          <w:szCs w:val="24"/>
        </w:rPr>
      </w:pPr>
      <w:r w:rsidRPr="00164A9A">
        <w:rPr>
          <w:sz w:val="24"/>
          <w:szCs w:val="24"/>
        </w:rPr>
        <w:lastRenderedPageBreak/>
        <w:t>HISTORIAL DE REVISIÓN</w:t>
      </w:r>
    </w:p>
    <w:p w:rsidR="00586733" w:rsidRPr="00164A9A" w:rsidRDefault="00586733">
      <w:pPr>
        <w:rPr>
          <w:rFonts w:ascii="Arial" w:eastAsia="Arial" w:hAnsi="Arial" w:cs="Arial"/>
        </w:rPr>
      </w:pPr>
    </w:p>
    <w:tbl>
      <w:tblPr>
        <w:tblStyle w:val="a1"/>
        <w:tblW w:w="9633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070"/>
        <w:gridCol w:w="2626"/>
        <w:gridCol w:w="2206"/>
        <w:gridCol w:w="2125"/>
      </w:tblGrid>
      <w:tr w:rsidR="00164A9A" w:rsidRPr="00164A9A">
        <w:tc>
          <w:tcPr>
            <w:tcW w:w="1606" w:type="dxa"/>
            <w:shd w:val="clear" w:color="auto" w:fill="E7E6E6"/>
          </w:tcPr>
          <w:p w:rsidR="00586733" w:rsidRPr="00164A9A" w:rsidRDefault="003D2AB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1070" w:type="dxa"/>
            <w:shd w:val="clear" w:color="auto" w:fill="E7E6E6"/>
          </w:tcPr>
          <w:p w:rsidR="00586733" w:rsidRPr="00164A9A" w:rsidRDefault="003D2AB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2626" w:type="dxa"/>
            <w:shd w:val="clear" w:color="auto" w:fill="E7E6E6"/>
          </w:tcPr>
          <w:p w:rsidR="00586733" w:rsidRPr="00164A9A" w:rsidRDefault="003D2AB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2206" w:type="dxa"/>
            <w:shd w:val="clear" w:color="auto" w:fill="E7E6E6"/>
          </w:tcPr>
          <w:p w:rsidR="00586733" w:rsidRPr="00164A9A" w:rsidRDefault="003D2AB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Redactor</w:t>
            </w:r>
          </w:p>
        </w:tc>
        <w:tc>
          <w:tcPr>
            <w:tcW w:w="2125" w:type="dxa"/>
            <w:shd w:val="clear" w:color="auto" w:fill="E7E6E6"/>
          </w:tcPr>
          <w:p w:rsidR="00586733" w:rsidRPr="00164A9A" w:rsidRDefault="003D2AB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b/>
                <w:sz w:val="22"/>
                <w:szCs w:val="22"/>
              </w:rPr>
              <w:t>Verificador</w:t>
            </w:r>
          </w:p>
        </w:tc>
      </w:tr>
      <w:tr w:rsidR="00164A9A" w:rsidRPr="00164A9A">
        <w:tc>
          <w:tcPr>
            <w:tcW w:w="1606" w:type="dxa"/>
            <w:vAlign w:val="center"/>
          </w:tcPr>
          <w:p w:rsidR="00734E0E" w:rsidRPr="00164A9A" w:rsidRDefault="00734E0E" w:rsidP="00734E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08/06/2025</w:t>
            </w:r>
          </w:p>
        </w:tc>
        <w:tc>
          <w:tcPr>
            <w:tcW w:w="1070" w:type="dxa"/>
            <w:vAlign w:val="center"/>
          </w:tcPr>
          <w:p w:rsidR="00734E0E" w:rsidRPr="00164A9A" w:rsidRDefault="00734E0E" w:rsidP="00734E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right="-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0.1</w:t>
            </w:r>
          </w:p>
        </w:tc>
        <w:tc>
          <w:tcPr>
            <w:tcW w:w="2626" w:type="dxa"/>
            <w:vAlign w:val="center"/>
          </w:tcPr>
          <w:p w:rsidR="00734E0E" w:rsidRPr="00164A9A" w:rsidRDefault="00734E0E" w:rsidP="00734E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Creación inicial del Modelo de Casos de Uso (MDN)</w:t>
            </w:r>
          </w:p>
        </w:tc>
        <w:tc>
          <w:tcPr>
            <w:tcW w:w="2206" w:type="dxa"/>
            <w:vAlign w:val="center"/>
          </w:tcPr>
          <w:p w:rsidR="00734E0E" w:rsidRPr="00164A9A" w:rsidRDefault="00734E0E" w:rsidP="00734E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  <w:r w:rsidRPr="00164A9A">
              <w:rPr>
                <w:rFonts w:ascii="Arial" w:eastAsia="Arial" w:hAnsi="Arial" w:cs="Arial"/>
                <w:sz w:val="22"/>
                <w:szCs w:val="22"/>
              </w:rPr>
              <w:t>Richard González</w:t>
            </w:r>
          </w:p>
        </w:tc>
        <w:tc>
          <w:tcPr>
            <w:tcW w:w="2125" w:type="dxa"/>
          </w:tcPr>
          <w:p w:rsidR="00734E0E" w:rsidRPr="00164A9A" w:rsidRDefault="00734E0E" w:rsidP="00734E0E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164A9A">
              <w:rPr>
                <w:rFonts w:ascii="Arial" w:eastAsia="Arial" w:hAnsi="Arial" w:cs="Arial"/>
                <w:sz w:val="22"/>
                <w:szCs w:val="22"/>
              </w:rPr>
              <w:t>Magemyl</w:t>
            </w:r>
            <w:proofErr w:type="spellEnd"/>
            <w:r w:rsidRPr="00164A9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164A9A">
              <w:rPr>
                <w:rFonts w:ascii="Arial" w:eastAsia="Arial" w:hAnsi="Arial" w:cs="Arial"/>
                <w:sz w:val="22"/>
                <w:szCs w:val="22"/>
              </w:rPr>
              <w:t>Egaña</w:t>
            </w:r>
            <w:proofErr w:type="spellEnd"/>
          </w:p>
        </w:tc>
      </w:tr>
      <w:tr w:rsidR="00164A9A" w:rsidRPr="00164A9A">
        <w:tc>
          <w:tcPr>
            <w:tcW w:w="160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0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5" w:type="dxa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4A9A" w:rsidRPr="00164A9A">
        <w:tc>
          <w:tcPr>
            <w:tcW w:w="160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0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5" w:type="dxa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86733" w:rsidRPr="00164A9A">
        <w:tc>
          <w:tcPr>
            <w:tcW w:w="160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2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06" w:type="dxa"/>
            <w:vAlign w:val="center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5" w:type="dxa"/>
          </w:tcPr>
          <w:p w:rsidR="00586733" w:rsidRPr="00164A9A" w:rsidRDefault="0058673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586733" w:rsidRPr="00164A9A" w:rsidRDefault="00586733">
      <w:pPr>
        <w:rPr>
          <w:rFonts w:ascii="Arial" w:eastAsia="Arial" w:hAnsi="Arial" w:cs="Arial"/>
        </w:rPr>
      </w:pPr>
    </w:p>
    <w:p w:rsidR="00586733" w:rsidRPr="00164A9A" w:rsidRDefault="00586733">
      <w:pPr>
        <w:rPr>
          <w:rFonts w:ascii="Arial" w:eastAsia="Arial" w:hAnsi="Arial" w:cs="Arial"/>
        </w:rPr>
      </w:pPr>
    </w:p>
    <w:p w:rsidR="00586733" w:rsidRPr="00164A9A" w:rsidRDefault="00586733">
      <w:pPr>
        <w:rPr>
          <w:rFonts w:ascii="Arial" w:eastAsia="Arial" w:hAnsi="Arial" w:cs="Arial"/>
        </w:rPr>
      </w:pPr>
    </w:p>
    <w:p w:rsidR="00586733" w:rsidRPr="00164A9A" w:rsidRDefault="003D2AB7">
      <w:pPr>
        <w:pStyle w:val="Puesto"/>
        <w:tabs>
          <w:tab w:val="left" w:pos="1516"/>
        </w:tabs>
        <w:jc w:val="left"/>
      </w:pPr>
      <w:r w:rsidRPr="00164A9A">
        <w:tab/>
      </w:r>
    </w:p>
    <w:p w:rsidR="00586733" w:rsidRPr="00164A9A" w:rsidRDefault="003D2AB7">
      <w:pPr>
        <w:pStyle w:val="Puesto"/>
        <w:rPr>
          <w:sz w:val="24"/>
          <w:szCs w:val="24"/>
        </w:rPr>
      </w:pPr>
      <w:r w:rsidRPr="00164A9A">
        <w:br w:type="page"/>
      </w:r>
      <w:r w:rsidRPr="00164A9A">
        <w:rPr>
          <w:sz w:val="24"/>
          <w:szCs w:val="24"/>
        </w:rPr>
        <w:lastRenderedPageBreak/>
        <w:t>TABLA DE CONTENIDOS</w:t>
      </w:r>
    </w:p>
    <w:p w:rsidR="00586733" w:rsidRPr="00164A9A" w:rsidRDefault="00586733">
      <w:pPr>
        <w:jc w:val="center"/>
        <w:rPr>
          <w:rFonts w:ascii="Arial" w:eastAsia="Arial" w:hAnsi="Arial" w:cs="Arial"/>
          <w:sz w:val="24"/>
          <w:szCs w:val="24"/>
        </w:rPr>
      </w:pPr>
    </w:p>
    <w:sdt>
      <w:sdtPr>
        <w:id w:val="-60791990"/>
        <w:docPartObj>
          <w:docPartGallery w:val="Table of Contents"/>
          <w:docPartUnique/>
        </w:docPartObj>
      </w:sdtPr>
      <w:sdtEndPr/>
      <w:sdtContent>
        <w:p w:rsidR="00586733" w:rsidRPr="00164A9A" w:rsidRDefault="003D2AB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360" w:lineRule="auto"/>
            <w:ind w:right="720"/>
            <w:rPr>
              <w:rFonts w:ascii="Arial" w:eastAsia="Arial" w:hAnsi="Arial" w:cs="Arial"/>
              <w:sz w:val="24"/>
              <w:szCs w:val="24"/>
            </w:rPr>
          </w:pPr>
          <w:r w:rsidRPr="00164A9A">
            <w:fldChar w:fldCharType="begin"/>
          </w:r>
          <w:r w:rsidRPr="00164A9A">
            <w:instrText xml:space="preserve"> TOC \h \u \z \t "Heading 1,1,Heading 2,2,Heading 3,3,"</w:instrText>
          </w:r>
          <w:r w:rsidRPr="00164A9A">
            <w:fldChar w:fldCharType="separate"/>
          </w:r>
          <w:hyperlink w:anchor="_gjdgxs">
            <w:r w:rsidRPr="00164A9A">
              <w:rPr>
                <w:rFonts w:ascii="Arial" w:eastAsia="Arial" w:hAnsi="Arial" w:cs="Arial"/>
                <w:sz w:val="24"/>
                <w:szCs w:val="24"/>
              </w:rPr>
              <w:t>1.</w:t>
            </w:r>
            <w:r w:rsidRPr="00164A9A">
              <w:rPr>
                <w:rFonts w:ascii="Arial" w:eastAsia="Arial" w:hAnsi="Arial" w:cs="Arial"/>
                <w:sz w:val="24"/>
                <w:szCs w:val="24"/>
              </w:rPr>
              <w:tab/>
              <w:t>Introducción</w:t>
            </w:r>
            <w:r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360" w:lineRule="auto"/>
            <w:ind w:right="720"/>
            <w:rPr>
              <w:rFonts w:ascii="Arial" w:eastAsia="Arial" w:hAnsi="Arial" w:cs="Arial"/>
              <w:sz w:val="24"/>
              <w:szCs w:val="24"/>
            </w:rPr>
          </w:pPr>
          <w:hyperlink w:anchor="_3znysh7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2.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Generalidades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2et92p0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2.1.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Propósito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2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tyjcwt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2.2.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Alcance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360" w:lineRule="auto"/>
            <w:ind w:right="720"/>
            <w:rPr>
              <w:rFonts w:ascii="Arial" w:eastAsia="Arial" w:hAnsi="Arial" w:cs="Arial"/>
              <w:sz w:val="24"/>
              <w:szCs w:val="24"/>
            </w:rPr>
          </w:pPr>
          <w:hyperlink w:anchor="_3dy6vkm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Modelos del negocio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1t3h5sf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3.1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Modelo organizacional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4d34og8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3.2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Modelo de objetivos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2s8eyo1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3.3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Modelo de reglas del negocio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5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17dp8vu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3.4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Modelo de cadena de valor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6</w:t>
            </w:r>
          </w:hyperlink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3rdcrjn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3.5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 xml:space="preserve">Diagrama de </w:t>
            </w:r>
          </w:hyperlink>
          <w:r w:rsidR="003D2AB7" w:rsidRPr="00164A9A">
            <w:fldChar w:fldCharType="begin"/>
          </w:r>
          <w:r w:rsidR="003D2AB7" w:rsidRPr="00164A9A">
            <w:instrText xml:space="preserve"> PAGEREF _3rdcrjn \h </w:instrText>
          </w:r>
          <w:r w:rsidR="003D2AB7" w:rsidRPr="00164A9A">
            <w:fldChar w:fldCharType="separate"/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>jerarquía de procesos</w:t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ab/>
            <w:t>6</w:t>
          </w:r>
          <w:r w:rsidR="003D2AB7" w:rsidRPr="00164A9A">
            <w:fldChar w:fldCharType="end"/>
          </w:r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26in1rg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3.6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 xml:space="preserve">Diagrama de </w:t>
            </w:r>
          </w:hyperlink>
          <w:r w:rsidR="003D2AB7" w:rsidRPr="00164A9A">
            <w:fldChar w:fldCharType="begin"/>
          </w:r>
          <w:r w:rsidR="003D2AB7" w:rsidRPr="00164A9A">
            <w:instrText xml:space="preserve"> PAGEREF _26in1rg \h </w:instrText>
          </w:r>
          <w:r w:rsidR="003D2AB7" w:rsidRPr="00164A9A">
            <w:fldChar w:fldCharType="separate"/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>procesos</w:t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ab/>
            <w:t>6</w:t>
          </w:r>
          <w:r w:rsidR="003D2AB7" w:rsidRPr="00164A9A">
            <w:fldChar w:fldCharType="end"/>
          </w:r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lnxbz9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3.7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 xml:space="preserve">Modelo de objetos del </w:t>
            </w:r>
          </w:hyperlink>
          <w:r w:rsidR="003D2AB7" w:rsidRPr="00164A9A">
            <w:fldChar w:fldCharType="begin"/>
          </w:r>
          <w:r w:rsidR="003D2AB7" w:rsidRPr="00164A9A">
            <w:instrText xml:space="preserve"> PAGEREF _lnxbz9 \h </w:instrText>
          </w:r>
          <w:r w:rsidR="003D2AB7" w:rsidRPr="00164A9A">
            <w:fldChar w:fldCharType="separate"/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>negocio</w:t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ab/>
            <w:t>6</w:t>
          </w:r>
          <w:r w:rsidR="003D2AB7" w:rsidRPr="00164A9A">
            <w:fldChar w:fldCharType="end"/>
          </w:r>
        </w:p>
        <w:p w:rsidR="00586733" w:rsidRPr="00164A9A" w:rsidRDefault="00B51D1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  <w:hyperlink w:anchor="_35nkun2"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>3.8</w:t>
            </w:r>
            <w:r w:rsidR="003D2AB7" w:rsidRPr="00164A9A">
              <w:rPr>
                <w:rFonts w:ascii="Arial" w:eastAsia="Arial" w:hAnsi="Arial" w:cs="Arial"/>
                <w:sz w:val="24"/>
                <w:szCs w:val="24"/>
              </w:rPr>
              <w:tab/>
              <w:t>Modelo de e</w:t>
            </w:r>
          </w:hyperlink>
          <w:r w:rsidR="003D2AB7" w:rsidRPr="00164A9A">
            <w:fldChar w:fldCharType="begin"/>
          </w:r>
          <w:r w:rsidR="003D2AB7" w:rsidRPr="00164A9A">
            <w:instrText xml:space="preserve"> PAGEREF _35nkun2 \h </w:instrText>
          </w:r>
          <w:r w:rsidR="003D2AB7" w:rsidRPr="00164A9A">
            <w:fldChar w:fldCharType="separate"/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>stereotipos del negocio</w:t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ab/>
          </w:r>
          <w:r w:rsidR="003D2AB7" w:rsidRPr="00164A9A">
            <w:fldChar w:fldCharType="end"/>
          </w:r>
          <w:r w:rsidR="003D2AB7" w:rsidRPr="00164A9A">
            <w:rPr>
              <w:rFonts w:ascii="Arial" w:eastAsia="Arial" w:hAnsi="Arial" w:cs="Arial"/>
              <w:sz w:val="24"/>
              <w:szCs w:val="24"/>
            </w:rPr>
            <w:t>6</w:t>
          </w:r>
        </w:p>
        <w:p w:rsidR="00586733" w:rsidRPr="00164A9A" w:rsidRDefault="005867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000"/>
            </w:tabs>
            <w:spacing w:line="360" w:lineRule="auto"/>
            <w:ind w:left="432" w:right="720"/>
            <w:rPr>
              <w:rFonts w:ascii="Arial" w:eastAsia="Arial" w:hAnsi="Arial" w:cs="Arial"/>
              <w:sz w:val="24"/>
              <w:szCs w:val="24"/>
            </w:rPr>
          </w:pPr>
        </w:p>
        <w:p w:rsidR="00586733" w:rsidRPr="00164A9A" w:rsidRDefault="003D2AB7">
          <w:pPr>
            <w:spacing w:line="360" w:lineRule="auto"/>
            <w:jc w:val="center"/>
            <w:rPr>
              <w:rFonts w:ascii="Arial" w:eastAsia="Arial" w:hAnsi="Arial" w:cs="Arial"/>
            </w:rPr>
          </w:pPr>
          <w:r w:rsidRPr="00164A9A">
            <w:fldChar w:fldCharType="end"/>
          </w:r>
        </w:p>
      </w:sdtContent>
    </w:sdt>
    <w:p w:rsidR="00586733" w:rsidRPr="00164A9A" w:rsidRDefault="003D2AB7" w:rsidP="00734E0E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164A9A">
        <w:rPr>
          <w:rFonts w:ascii="Arial" w:eastAsia="Arial" w:hAnsi="Arial" w:cs="Arial"/>
          <w:b/>
          <w:sz w:val="24"/>
          <w:szCs w:val="24"/>
        </w:rPr>
        <w:t>MODELO DEL NEGOCIO</w:t>
      </w:r>
    </w:p>
    <w:p w:rsidR="00586733" w:rsidRPr="00164A9A" w:rsidRDefault="00586733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:rsidR="00586733" w:rsidRPr="00164A9A" w:rsidRDefault="003D2AB7">
      <w:pPr>
        <w:pStyle w:val="Ttulo1"/>
        <w:numPr>
          <w:ilvl w:val="0"/>
          <w:numId w:val="1"/>
        </w:numPr>
        <w:tabs>
          <w:tab w:val="left" w:pos="280"/>
        </w:tabs>
        <w:jc w:val="both"/>
      </w:pPr>
      <w:bookmarkStart w:id="0" w:name="_gjdgxs" w:colFirst="0" w:colLast="0"/>
      <w:bookmarkEnd w:id="0"/>
      <w:r w:rsidRPr="00164A9A">
        <w:t>Introducción</w:t>
      </w:r>
    </w:p>
    <w:p w:rsidR="00586733" w:rsidRPr="00164A9A" w:rsidRDefault="003D2AB7" w:rsidP="00734E0E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4"/>
          <w:szCs w:val="24"/>
        </w:rPr>
      </w:pPr>
      <w:bookmarkStart w:id="1" w:name="_30j0zll" w:colFirst="0" w:colLast="0"/>
      <w:bookmarkEnd w:id="1"/>
      <w:r w:rsidRPr="00164A9A">
        <w:rPr>
          <w:rFonts w:ascii="Arial" w:eastAsia="Arial" w:hAnsi="Arial" w:cs="Arial"/>
          <w:sz w:val="22"/>
          <w:szCs w:val="22"/>
        </w:rPr>
        <w:t xml:space="preserve">El presente documento constituye </w:t>
      </w:r>
      <w:bookmarkStart w:id="2" w:name="_1fob9te" w:colFirst="0" w:colLast="0"/>
      <w:bookmarkEnd w:id="2"/>
      <w:r w:rsidR="00734E0E" w:rsidRPr="00164A9A">
        <w:rPr>
          <w:rFonts w:ascii="Arial" w:eastAsia="Arial" w:hAnsi="Arial" w:cs="Arial"/>
          <w:sz w:val="22"/>
          <w:szCs w:val="22"/>
        </w:rPr>
        <w:t xml:space="preserve">el Modelo de Negocio (MDN) para el Sistema de Inventario Automático de Materiales y Equipos de Cocina del comedor de empleados de </w:t>
      </w:r>
      <w:proofErr w:type="spellStart"/>
      <w:r w:rsidR="00734E0E" w:rsidRPr="00164A9A">
        <w:rPr>
          <w:rFonts w:ascii="Arial" w:eastAsia="Arial" w:hAnsi="Arial" w:cs="Arial"/>
          <w:sz w:val="22"/>
          <w:szCs w:val="22"/>
        </w:rPr>
        <w:t>Corpoelec</w:t>
      </w:r>
      <w:proofErr w:type="spellEnd"/>
      <w:r w:rsidR="00734E0E" w:rsidRPr="00164A9A">
        <w:rPr>
          <w:rFonts w:ascii="Arial" w:eastAsia="Arial" w:hAnsi="Arial" w:cs="Arial"/>
          <w:sz w:val="22"/>
          <w:szCs w:val="22"/>
        </w:rPr>
        <w:t>. Su finalidad es capturar la visión global, la lógica y las reglas que sustentan los procesos de negocio asociados al control de insumos y equipos de cocina, sirviendo de base para la definición de requerimientos y el diseño de la solución.</w:t>
      </w:r>
    </w:p>
    <w:p w:rsidR="00586733" w:rsidRPr="00164A9A" w:rsidRDefault="003D2AB7">
      <w:pPr>
        <w:pStyle w:val="Ttulo1"/>
        <w:numPr>
          <w:ilvl w:val="0"/>
          <w:numId w:val="1"/>
        </w:numPr>
        <w:tabs>
          <w:tab w:val="left" w:pos="426"/>
        </w:tabs>
        <w:jc w:val="both"/>
      </w:pPr>
      <w:bookmarkStart w:id="3" w:name="_3znysh7" w:colFirst="0" w:colLast="0"/>
      <w:bookmarkEnd w:id="3"/>
      <w:r w:rsidRPr="00164A9A">
        <w:t>Generalidades</w:t>
      </w:r>
    </w:p>
    <w:p w:rsidR="00586733" w:rsidRPr="00164A9A" w:rsidRDefault="003D2AB7">
      <w:pPr>
        <w:pStyle w:val="Ttulo2"/>
        <w:numPr>
          <w:ilvl w:val="1"/>
          <w:numId w:val="2"/>
        </w:numPr>
        <w:tabs>
          <w:tab w:val="left" w:pos="426"/>
        </w:tabs>
        <w:spacing w:before="0" w:after="0"/>
        <w:ind w:left="708" w:hanging="708"/>
        <w:jc w:val="both"/>
        <w:rPr>
          <w:sz w:val="24"/>
          <w:szCs w:val="24"/>
        </w:rPr>
      </w:pPr>
      <w:bookmarkStart w:id="4" w:name="_2et92p0" w:colFirst="0" w:colLast="0"/>
      <w:bookmarkEnd w:id="4"/>
      <w:r w:rsidRPr="00164A9A">
        <w:rPr>
          <w:sz w:val="24"/>
          <w:szCs w:val="24"/>
        </w:rPr>
        <w:t>Propósito</w:t>
      </w:r>
    </w:p>
    <w:p w:rsidR="00734E0E" w:rsidRPr="00164A9A" w:rsidRDefault="003D2AB7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El propósito de este modelo del negocio es </w:t>
      </w:r>
      <w:r w:rsidR="00734E0E" w:rsidRPr="00164A9A">
        <w:rPr>
          <w:rFonts w:ascii="Arial" w:eastAsia="Arial" w:hAnsi="Arial" w:cs="Arial"/>
          <w:sz w:val="22"/>
          <w:szCs w:val="22"/>
        </w:rPr>
        <w:t>Documentar la capacidad operativa y las interacciones de los actores clave (Empleado del Comedor, Encargado de Almacén, Gerente del Comedor) con el sistema de inventario automático.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Identificar las funciones, flujos y reglas que soportan el registro y seguimiento de materiales y equipos de cocina.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586733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sz w:val="22"/>
          <w:szCs w:val="22"/>
        </w:rPr>
        <w:t>Proveer un marco de referencia para alinear las necesidades del negocio con el diseño funcional y técnico de la solución.</w:t>
      </w:r>
    </w:p>
    <w:p w:rsidR="00586733" w:rsidRPr="00164A9A" w:rsidRDefault="003D2AB7">
      <w:pPr>
        <w:pStyle w:val="Ttulo2"/>
        <w:numPr>
          <w:ilvl w:val="1"/>
          <w:numId w:val="2"/>
        </w:numPr>
        <w:tabs>
          <w:tab w:val="left" w:pos="0"/>
        </w:tabs>
        <w:spacing w:before="240"/>
        <w:ind w:left="708" w:hanging="705"/>
        <w:jc w:val="both"/>
        <w:rPr>
          <w:sz w:val="24"/>
          <w:szCs w:val="24"/>
        </w:rPr>
      </w:pPr>
      <w:bookmarkStart w:id="5" w:name="_tyjcwt" w:colFirst="0" w:colLast="0"/>
      <w:bookmarkEnd w:id="5"/>
      <w:r w:rsidRPr="00164A9A">
        <w:rPr>
          <w:sz w:val="24"/>
          <w:szCs w:val="24"/>
        </w:rPr>
        <w:t xml:space="preserve">Alcance </w:t>
      </w:r>
    </w:p>
    <w:p w:rsidR="00734E0E" w:rsidRPr="00164A9A" w:rsidRDefault="003D2AB7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Este modelo de negocio aplica principalmente a… </w:t>
      </w:r>
      <w:r w:rsidR="00734E0E" w:rsidRPr="00164A9A">
        <w:rPr>
          <w:rFonts w:ascii="Arial" w:eastAsia="Arial" w:hAnsi="Arial" w:cs="Arial"/>
          <w:sz w:val="22"/>
          <w:szCs w:val="22"/>
        </w:rPr>
        <w:t xml:space="preserve"> proceso de gestión de inventario de materiales e insumos de cocina en el comedor de empleados de </w:t>
      </w:r>
      <w:proofErr w:type="spellStart"/>
      <w:r w:rsidR="00734E0E" w:rsidRPr="00164A9A">
        <w:rPr>
          <w:rFonts w:ascii="Arial" w:eastAsia="Arial" w:hAnsi="Arial" w:cs="Arial"/>
          <w:sz w:val="22"/>
          <w:szCs w:val="22"/>
        </w:rPr>
        <w:t>Corpoelec</w:t>
      </w:r>
      <w:proofErr w:type="spellEnd"/>
      <w:r w:rsidR="00734E0E" w:rsidRPr="00164A9A">
        <w:rPr>
          <w:rFonts w:ascii="Arial" w:eastAsia="Arial" w:hAnsi="Arial" w:cs="Arial"/>
          <w:sz w:val="22"/>
          <w:szCs w:val="22"/>
        </w:rPr>
        <w:t>: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Dirigido a: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Encargados de almacén y personal de comedores que operan el sistema.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Gerentes responsables de la supervisión y aprobación de reabastecimientos.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Incluye: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Registro de entrada/salida de ítems, consulta de estado y ubicación, generación de alertas de reposición, y derivación de mantenimiento.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No incluye: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586733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sz w:val="22"/>
          <w:szCs w:val="22"/>
        </w:rPr>
        <w:t>Procesos de compra, facturación, ni mantenimiento externo o reparación por proveedores externos.</w:t>
      </w:r>
    </w:p>
    <w:p w:rsidR="00586733" w:rsidRPr="00164A9A" w:rsidRDefault="003D2AB7">
      <w:pPr>
        <w:pStyle w:val="Ttulo1"/>
        <w:numPr>
          <w:ilvl w:val="0"/>
          <w:numId w:val="1"/>
        </w:numPr>
        <w:tabs>
          <w:tab w:val="left" w:pos="426"/>
        </w:tabs>
        <w:jc w:val="both"/>
      </w:pPr>
      <w:bookmarkStart w:id="6" w:name="_3dy6vkm" w:colFirst="0" w:colLast="0"/>
      <w:bookmarkEnd w:id="6"/>
      <w:r w:rsidRPr="00164A9A">
        <w:t>Modelos del negocio</w:t>
      </w: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7" w:name="_1t3h5sf" w:colFirst="0" w:colLast="0"/>
      <w:bookmarkEnd w:id="7"/>
      <w:r w:rsidRPr="00164A9A">
        <w:rPr>
          <w:sz w:val="24"/>
          <w:szCs w:val="24"/>
        </w:rPr>
        <w:t>Modelo organizacional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“modelo organizacional” que describe la estructura organizativa del área de estudio] </w:t>
      </w:r>
    </w:p>
    <w:p w:rsidR="00734E0E" w:rsidRPr="00164A9A" w:rsidRDefault="00734E0E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noProof/>
          <w:sz w:val="22"/>
          <w:szCs w:val="22"/>
          <w:lang w:val="es-VE"/>
        </w:rPr>
        <w:lastRenderedPageBreak/>
        <w:drawing>
          <wp:inline distT="0" distB="0" distL="0" distR="0" wp14:anchorId="2D625F55" wp14:editId="6311B9C6">
            <wp:extent cx="2438740" cy="30865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8" w:name="_4d34og8" w:colFirst="0" w:colLast="0"/>
      <w:bookmarkEnd w:id="8"/>
      <w:r w:rsidRPr="00164A9A">
        <w:rPr>
          <w:sz w:val="24"/>
          <w:szCs w:val="24"/>
        </w:rPr>
        <w:t>Modelo de objetivos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“modelo de objetivos” que describe la visión, misión y objetivos del área de estudio] </w:t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Visión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Ser el referente en la gestión automatizada de inventarios para comedores corporativos, garantizando disponibilidad continua de materiales y equipos con trazabilidad total.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Misión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Proveer un sistema de inventario automático, intuitivo y confiable que optimice el registro, seguimiento y reposición de insumos de cocina, reduciendo tiempos de operación y pérdidas por faltantes.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Objetivos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Reducir a menos de 1 % la tasa mensual de faltantes de ítems en el comedor.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Acortar en un 50 % el tiempo promedio de registro de entradas y salidas de materiales y equipos.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Generar de forma automática alertas de reabastecimiento al alcanzar niveles de stock críticos.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t>Mantener un historial de todas las transacciones por al menos 5 años, con trazabilidad de usuario, fecha y cantidad.</w:t>
      </w:r>
    </w:p>
    <w:p w:rsidR="00734E0E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</w:p>
    <w:p w:rsidR="00586733" w:rsidRPr="00164A9A" w:rsidRDefault="00734E0E" w:rsidP="00734E0E">
      <w:pPr>
        <w:jc w:val="both"/>
        <w:rPr>
          <w:rFonts w:ascii="Arial" w:eastAsia="Arial" w:hAnsi="Arial" w:cs="Arial"/>
          <w:sz w:val="24"/>
          <w:szCs w:val="24"/>
          <w:lang w:val="es-VE"/>
        </w:rPr>
      </w:pPr>
      <w:r w:rsidRPr="00164A9A">
        <w:rPr>
          <w:rFonts w:ascii="Arial" w:eastAsia="Arial" w:hAnsi="Arial" w:cs="Arial"/>
          <w:sz w:val="24"/>
          <w:szCs w:val="24"/>
          <w:lang w:val="es-VE"/>
        </w:rPr>
        <w:lastRenderedPageBreak/>
        <w:t>Implementar indicadores de rotación de inventario y nivel de servicio para apoyar la toma de decisiones en tiempo real</w:t>
      </w: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9" w:name="_2s8eyo1" w:colFirst="0" w:colLast="0"/>
      <w:bookmarkEnd w:id="9"/>
      <w:r w:rsidRPr="00164A9A">
        <w:rPr>
          <w:sz w:val="24"/>
          <w:szCs w:val="24"/>
        </w:rPr>
        <w:t xml:space="preserve">Modelo de reglas del negocio 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“modelo de reglas de negocio” que indica las leyes, los reglamentos, las providencias, las normas, los manuales, los instructivos o cualquier otro documento legal que regule los procesos del negocio de la empresa] 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>Complete la tabla anexa.</w:t>
      </w:r>
    </w:p>
    <w:p w:rsidR="00734E0E" w:rsidRPr="00164A9A" w:rsidRDefault="00734E0E">
      <w:pPr>
        <w:jc w:val="both"/>
        <w:rPr>
          <w:rFonts w:ascii="Arial" w:eastAsia="Arial" w:hAnsi="Arial" w:cs="Arial"/>
          <w:sz w:val="22"/>
          <w:szCs w:val="22"/>
          <w:lang w:val="es-VE"/>
        </w:rPr>
      </w:pPr>
    </w:p>
    <w:p w:rsidR="00734E0E" w:rsidRPr="00164A9A" w:rsidRDefault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734E0E" w:rsidRPr="00164A9A" w:rsidRDefault="00734E0E">
      <w:pPr>
        <w:jc w:val="both"/>
        <w:rPr>
          <w:rFonts w:ascii="Arial" w:eastAsia="Arial" w:hAnsi="Arial" w:cs="Arial"/>
          <w:sz w:val="22"/>
          <w:szCs w:val="22"/>
        </w:rPr>
      </w:pPr>
    </w:p>
    <w:p w:rsidR="00586733" w:rsidRPr="00164A9A" w:rsidRDefault="00586733">
      <w:pPr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1"/>
        <w:gridCol w:w="7994"/>
      </w:tblGrid>
      <w:tr w:rsidR="00164A9A" w:rsidRPr="00164A9A">
        <w:trPr>
          <w:trHeight w:val="93"/>
        </w:trPr>
        <w:tc>
          <w:tcPr>
            <w:tcW w:w="1471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7994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Otras regulaciones</w:t>
            </w:r>
          </w:p>
        </w:tc>
      </w:tr>
      <w:tr w:rsidR="00164A9A" w:rsidRPr="00164A9A">
        <w:trPr>
          <w:trHeight w:val="1416"/>
        </w:trPr>
        <w:tc>
          <w:tcPr>
            <w:tcW w:w="1471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RE-01</w:t>
            </w:r>
          </w:p>
        </w:tc>
        <w:tc>
          <w:tcPr>
            <w:tcW w:w="7994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 xml:space="preserve">Manual de Procedimientos de </w:t>
            </w:r>
            <w:proofErr w:type="spellStart"/>
            <w:r w:rsidRPr="00164A9A">
              <w:rPr>
                <w:rFonts w:ascii="Arial" w:hAnsi="Arial" w:cs="Arial"/>
                <w:sz w:val="22"/>
                <w:szCs w:val="22"/>
              </w:rPr>
              <w:t>Corpoelec</w:t>
            </w:r>
            <w:proofErr w:type="spellEnd"/>
            <w:r w:rsidRPr="00164A9A">
              <w:rPr>
                <w:rFonts w:ascii="Arial" w:hAnsi="Arial" w:cs="Arial"/>
                <w:sz w:val="22"/>
                <w:szCs w:val="22"/>
              </w:rPr>
              <w:t>: Toda entrada de material debe registrarse en el sistema dentro de las 2 horas siguientes a su recepción.</w:t>
            </w:r>
          </w:p>
        </w:tc>
      </w:tr>
      <w:tr w:rsidR="00164A9A" w:rsidRPr="00164A9A">
        <w:trPr>
          <w:trHeight w:val="1416"/>
        </w:trPr>
        <w:tc>
          <w:tcPr>
            <w:tcW w:w="1471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RE-02</w:t>
            </w:r>
          </w:p>
        </w:tc>
        <w:tc>
          <w:tcPr>
            <w:tcW w:w="7994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Reglamento Interno de Comedores: Se mantendrá un historial de inventario de al menos 5 años para fines de auditoría y control de calidad.</w:t>
            </w:r>
          </w:p>
        </w:tc>
      </w:tr>
      <w:tr w:rsidR="00164A9A" w:rsidRPr="00164A9A">
        <w:trPr>
          <w:trHeight w:val="1416"/>
        </w:trPr>
        <w:tc>
          <w:tcPr>
            <w:tcW w:w="1471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RE-03</w:t>
            </w:r>
          </w:p>
        </w:tc>
        <w:tc>
          <w:tcPr>
            <w:tcW w:w="7994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Instructivo de Uso de Lector de Códigos: El encargado debe escanear el código QR o de barras del ítem antes de realizar cualquier operación de entrada o salida.</w:t>
            </w:r>
          </w:p>
        </w:tc>
      </w:tr>
      <w:tr w:rsidR="00164A9A" w:rsidRPr="00164A9A">
        <w:trPr>
          <w:trHeight w:val="1416"/>
        </w:trPr>
        <w:tc>
          <w:tcPr>
            <w:tcW w:w="1471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RE-04</w:t>
            </w:r>
          </w:p>
        </w:tc>
        <w:tc>
          <w:tcPr>
            <w:tcW w:w="7994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 xml:space="preserve">Política de Seguridad Industrial de </w:t>
            </w:r>
            <w:proofErr w:type="spellStart"/>
            <w:r w:rsidRPr="00164A9A">
              <w:rPr>
                <w:rFonts w:ascii="Arial" w:hAnsi="Arial" w:cs="Arial"/>
                <w:sz w:val="22"/>
                <w:szCs w:val="22"/>
              </w:rPr>
              <w:t>Corpoelec</w:t>
            </w:r>
            <w:proofErr w:type="spellEnd"/>
            <w:r w:rsidRPr="00164A9A">
              <w:rPr>
                <w:rFonts w:ascii="Arial" w:hAnsi="Arial" w:cs="Arial"/>
                <w:sz w:val="22"/>
                <w:szCs w:val="22"/>
              </w:rPr>
              <w:t>: No se permitirá procesar ítems cuyo estado sea “En mantenimiento” hasta que la orden de trabajo correspondiente haya sido completada.</w:t>
            </w:r>
          </w:p>
        </w:tc>
      </w:tr>
      <w:tr w:rsidR="00164A9A" w:rsidRPr="00164A9A">
        <w:trPr>
          <w:trHeight w:val="1416"/>
        </w:trPr>
        <w:tc>
          <w:tcPr>
            <w:tcW w:w="1471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RE-05</w:t>
            </w:r>
          </w:p>
        </w:tc>
        <w:tc>
          <w:tcPr>
            <w:tcW w:w="7994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 xml:space="preserve">Manual de Mantenimiento Preventivo de </w:t>
            </w:r>
            <w:proofErr w:type="spellStart"/>
            <w:r w:rsidRPr="00164A9A">
              <w:rPr>
                <w:rFonts w:ascii="Arial" w:hAnsi="Arial" w:cs="Arial"/>
                <w:sz w:val="22"/>
                <w:szCs w:val="22"/>
              </w:rPr>
              <w:t>Corpoelec</w:t>
            </w:r>
            <w:proofErr w:type="spellEnd"/>
            <w:r w:rsidRPr="00164A9A">
              <w:rPr>
                <w:rFonts w:ascii="Arial" w:hAnsi="Arial" w:cs="Arial"/>
                <w:sz w:val="22"/>
                <w:szCs w:val="22"/>
              </w:rPr>
              <w:t>: La orden de mantenimiento preventivo debe generarse automáticamente 30 días antes de la fecha prevista de servicio del ítem.</w:t>
            </w:r>
          </w:p>
        </w:tc>
      </w:tr>
      <w:tr w:rsidR="00B359C5" w:rsidRPr="00164A9A">
        <w:trPr>
          <w:trHeight w:val="1416"/>
        </w:trPr>
        <w:tc>
          <w:tcPr>
            <w:tcW w:w="1471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RE-06</w:t>
            </w:r>
          </w:p>
        </w:tc>
        <w:tc>
          <w:tcPr>
            <w:tcW w:w="7994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ISO 9001:2015 (Sistema de Gestión de la Calidad): Todos los registros de transacción de inventario deben conservarse con trazabilidad completa (usuario, fecha, acción) y ser fácilmente recuperables para auditorías.</w:t>
            </w:r>
          </w:p>
        </w:tc>
      </w:tr>
    </w:tbl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0" w:name="_17dp8vu" w:colFirst="0" w:colLast="0"/>
      <w:bookmarkEnd w:id="10"/>
      <w:r w:rsidRPr="00164A9A">
        <w:rPr>
          <w:sz w:val="24"/>
          <w:szCs w:val="24"/>
        </w:rPr>
        <w:lastRenderedPageBreak/>
        <w:t>Modelo de cadena de valor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diagrama  “Cadena de valor”  que describa los procesos fundamentales y los procesos de apoyo del área de estudio] </w:t>
      </w:r>
    </w:p>
    <w:p w:rsidR="00586733" w:rsidRPr="00164A9A" w:rsidRDefault="00B359C5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>
            <wp:extent cx="6665658" cy="2934586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LD1RXDH3DtFAQniW4KhJb0rQb4QYRJHDEgAZVdZ1YipziVVGIg8Kt44BaRyXpAY6dMLMEyz-_dvpsLnD3yEVLCEB1aD1p1AZhBlQUbk_Fdej4ugz_oTu7tJqwE3AnZllpXq76HMQPgCwO1xWiKLTYG87S43zceB-D40F1eE9snhcgXe2NIPzKb75AQPi5XHSVxzIuApMoy0o-ddDLBRtjm4hV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176" cy="29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586733">
      <w:pPr>
        <w:ind w:left="993" w:hanging="993"/>
        <w:rPr>
          <w:rFonts w:ascii="Arial" w:eastAsia="Arial" w:hAnsi="Arial" w:cs="Arial"/>
          <w:sz w:val="24"/>
          <w:szCs w:val="24"/>
        </w:rPr>
      </w:pP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1" w:name="_3rdcrjn" w:colFirst="0" w:colLast="0"/>
      <w:bookmarkEnd w:id="11"/>
      <w:r w:rsidRPr="00164A9A">
        <w:rPr>
          <w:sz w:val="24"/>
          <w:szCs w:val="24"/>
        </w:rPr>
        <w:t>Diagrama de jerarquía de procesos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diagrama “Jerarquía de procesos” que describe los subprocesos asociados a los procesos fundamentales y los procesos de apoyo del área de estudio] </w:t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B359C5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noProof/>
          <w:sz w:val="24"/>
          <w:szCs w:val="24"/>
          <w:lang w:val="es-VE"/>
        </w:rPr>
        <w:lastRenderedPageBreak/>
        <w:drawing>
          <wp:inline distT="0" distB="0" distL="0" distR="0">
            <wp:extent cx="2447925" cy="82296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PJTRTj048JVMSM2QI0bs9P_R20E1D4kO7qSqmiTR-czem8ZS0af8WNu8KW9QYmyAH4DaR5UzzFCpdB8avZOKj_w8gubT6pSai4b3eq7VI-8gYUkzPk4XXxPHnH4PserRA5UZJvztlsAryBZCL5ICccU4jMILKH3KNJirjo0ogMfGzH8btsekKL8x17BdSi1Mi6XSxBz7QW6tNA2oOZHk-NASq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2" w:name="_26in1rg" w:colFirst="0" w:colLast="0"/>
      <w:bookmarkEnd w:id="12"/>
      <w:r w:rsidRPr="00164A9A">
        <w:rPr>
          <w:sz w:val="24"/>
          <w:szCs w:val="24"/>
        </w:rPr>
        <w:t>Diagrama de procesos</w:t>
      </w:r>
    </w:p>
    <w:p w:rsidR="00586733" w:rsidRPr="00164A9A" w:rsidRDefault="003D2AB7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sz w:val="22"/>
          <w:szCs w:val="22"/>
        </w:rPr>
        <w:t>[Inserte el “Diagrama de procesos” que describe la descomposición de los procesos fundamentales o de apoyo y que indica las entradas, las salidas, las entidades del negocio, los actores que lo ejecutan, los actores que controlan, las reglas de negocio, los objetivos del negocio y las herramientas que apoyan el proceso</w:t>
      </w:r>
      <w:r w:rsidRPr="00164A9A">
        <w:rPr>
          <w:rFonts w:ascii="Arial" w:eastAsia="Arial" w:hAnsi="Arial" w:cs="Arial"/>
          <w:sz w:val="24"/>
          <w:szCs w:val="24"/>
        </w:rPr>
        <w:t xml:space="preserve">] </w:t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B359C5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>
            <wp:extent cx="6016625" cy="4217035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LAzZXCn4Exz55Fc910_TBi55vsYuoHE4Nk8Vc9FzWPvFT7OYG2bk1VW3Q20ZYBLFSA-IPu4UvUDGdELVxwVcM_iovXGqxRpPhy85hL59-08vhv3s_y9UpCGJDMGvHKhU4bK21qcKaPFiJQXt2ctzyaiGb9q62i3nuVVSFkF1Ul-4DdAU7iddYsdhIj6IYt7f5AaxD3HfEs_9-h6xKtOKKYeB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33" w:rsidRPr="00164A9A" w:rsidRDefault="00586733">
      <w:pPr>
        <w:jc w:val="both"/>
        <w:rPr>
          <w:rFonts w:ascii="Arial" w:eastAsia="Arial" w:hAnsi="Arial" w:cs="Arial"/>
          <w:sz w:val="24"/>
          <w:szCs w:val="24"/>
        </w:rPr>
      </w:pP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3" w:name="_lnxbz9" w:colFirst="0" w:colLast="0"/>
      <w:bookmarkEnd w:id="13"/>
      <w:r w:rsidRPr="00164A9A">
        <w:rPr>
          <w:sz w:val="24"/>
          <w:szCs w:val="24"/>
        </w:rPr>
        <w:t>Modelo de objetos del negocio</w:t>
      </w:r>
    </w:p>
    <w:p w:rsidR="00586733" w:rsidRPr="00164A9A" w:rsidRDefault="003D2AB7">
      <w:pPr>
        <w:jc w:val="both"/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sz w:val="22"/>
          <w:szCs w:val="22"/>
        </w:rPr>
        <w:t>[Inserte el diagrama “Objetos del negocio” que muestra la relación entre los estereotipos actores, trabajador y entidades del negocio]</w:t>
      </w:r>
    </w:p>
    <w:p w:rsidR="00586733" w:rsidRPr="00164A9A" w:rsidRDefault="00586733">
      <w:pPr>
        <w:rPr>
          <w:rFonts w:ascii="Arial" w:eastAsia="Arial" w:hAnsi="Arial" w:cs="Arial"/>
          <w:sz w:val="24"/>
          <w:szCs w:val="24"/>
        </w:rPr>
      </w:pPr>
    </w:p>
    <w:p w:rsidR="00586733" w:rsidRPr="00164A9A" w:rsidRDefault="00B359C5">
      <w:pPr>
        <w:rPr>
          <w:rFonts w:ascii="Arial" w:eastAsia="Arial" w:hAnsi="Arial" w:cs="Arial"/>
          <w:sz w:val="24"/>
          <w:szCs w:val="24"/>
        </w:rPr>
      </w:pPr>
      <w:r w:rsidRPr="00164A9A">
        <w:rPr>
          <w:rFonts w:ascii="Quattrocento Sans" w:eastAsia="Quattrocento Sans" w:hAnsi="Quattrocento Sans" w:cs="Quattrocento Sans"/>
          <w:noProof/>
          <w:sz w:val="24"/>
          <w:szCs w:val="24"/>
          <w:lang w:val="es-VE"/>
        </w:rPr>
        <w:lastRenderedPageBreak/>
        <w:drawing>
          <wp:inline distT="0" distB="0" distL="0" distR="0" wp14:anchorId="2B288D81" wp14:editId="4DC954D2">
            <wp:extent cx="6016625" cy="326149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33" w:rsidRPr="00164A9A" w:rsidRDefault="003D2AB7">
      <w:pPr>
        <w:pStyle w:val="Ttulo2"/>
        <w:numPr>
          <w:ilvl w:val="1"/>
          <w:numId w:val="3"/>
        </w:numPr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4" w:name="_35nkun2" w:colFirst="0" w:colLast="0"/>
      <w:bookmarkEnd w:id="14"/>
      <w:r w:rsidRPr="00164A9A">
        <w:rPr>
          <w:sz w:val="24"/>
          <w:szCs w:val="24"/>
        </w:rPr>
        <w:t>Modelo de estereotipos del negocio</w:t>
      </w:r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diagrama “Entidades del negocio” con sus atributos. No lo relacione con la construcción de la base de datos] </w:t>
      </w:r>
    </w:p>
    <w:p w:rsidR="00586733" w:rsidRPr="00164A9A" w:rsidRDefault="00B359C5">
      <w:pPr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 wp14:anchorId="095D360A" wp14:editId="57EEDA66">
            <wp:extent cx="6016625" cy="263398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493"/>
      </w:tblGrid>
      <w:tr w:rsidR="00164A9A" w:rsidRPr="00164A9A">
        <w:trPr>
          <w:trHeight w:val="357"/>
        </w:trPr>
        <w:tc>
          <w:tcPr>
            <w:tcW w:w="9465" w:type="dxa"/>
            <w:gridSpan w:val="2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ENTIDADES DEL NEGOCIOS</w:t>
            </w:r>
          </w:p>
        </w:tc>
      </w:tr>
      <w:tr w:rsidR="00164A9A" w:rsidRPr="00164A9A">
        <w:trPr>
          <w:trHeight w:val="405"/>
        </w:trPr>
        <w:tc>
          <w:tcPr>
            <w:tcW w:w="2972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6493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164A9A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hAnsi="Arial" w:cs="Arial"/>
                <w:b/>
                <w:sz w:val="24"/>
                <w:szCs w:val="24"/>
              </w:rPr>
              <w:t>Ítem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Representa un material o equipo de cocina, identificado por un código QR o de barras, con atributos: descripción, cantidad, estado y ubicación.</w:t>
            </w:r>
          </w:p>
        </w:tc>
      </w:tr>
      <w:tr w:rsidR="00164A9A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hAnsi="Arial" w:cs="Arial"/>
                <w:b/>
                <w:sz w:val="24"/>
                <w:szCs w:val="24"/>
              </w:rPr>
              <w:t>Inventario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 xml:space="preserve">Conjunto de registros de ítems que refleja en tiempo real los niveles de stock y ubicaciones de todos los materiales y </w:t>
            </w:r>
            <w:r w:rsidRPr="00164A9A">
              <w:rPr>
                <w:rFonts w:ascii="Arial" w:hAnsi="Arial" w:cs="Arial"/>
                <w:sz w:val="22"/>
                <w:szCs w:val="22"/>
              </w:rPr>
              <w:lastRenderedPageBreak/>
              <w:t>equipos.</w:t>
            </w:r>
          </w:p>
        </w:tc>
      </w:tr>
      <w:tr w:rsidR="00164A9A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hAnsi="Arial" w:cs="Arial"/>
                <w:b/>
                <w:sz w:val="24"/>
                <w:szCs w:val="24"/>
              </w:rPr>
              <w:lastRenderedPageBreak/>
              <w:t>Transacción de Inventario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Registro de cada operación sobre el inventario (entrada, salida o desincorporación), con fecha, hora, usuario y cantidad afectada.</w:t>
            </w:r>
          </w:p>
        </w:tc>
      </w:tr>
      <w:tr w:rsidR="00164A9A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hAnsi="Arial" w:cs="Arial"/>
                <w:b/>
                <w:sz w:val="24"/>
                <w:szCs w:val="24"/>
              </w:rPr>
              <w:t>Alerta de Reabastecimiento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Notificación automática que se genera cuando el stock de un ítem cae por debajo de su umbral configurado, señalando la necesidad de reponerlo.</w:t>
            </w:r>
          </w:p>
        </w:tc>
      </w:tr>
      <w:tr w:rsidR="00164A9A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hAnsi="Arial" w:cs="Arial"/>
                <w:b/>
                <w:sz w:val="24"/>
                <w:szCs w:val="24"/>
              </w:rPr>
              <w:t>Orden de Mantenimiento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Solicitud documentada para realizar mantenimiento preventivo o correctivo de un ítem, que incluye fecha de solicitud, tipo de trabajo y estado.</w:t>
            </w:r>
          </w:p>
        </w:tc>
      </w:tr>
      <w:tr w:rsidR="00B359C5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hAnsi="Arial" w:cs="Arial"/>
                <w:b/>
                <w:sz w:val="24"/>
                <w:szCs w:val="24"/>
              </w:rPr>
              <w:t>Ítem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>Representa un material o equipo de cocina, identificado por un código QR o de barras, con atributos: descripción, cantidad, estado y ubicación.</w:t>
            </w:r>
          </w:p>
        </w:tc>
      </w:tr>
    </w:tbl>
    <w:p w:rsidR="00586733" w:rsidRPr="00164A9A" w:rsidRDefault="00586733">
      <w:pPr>
        <w:rPr>
          <w:rFonts w:ascii="Arial" w:eastAsia="Arial" w:hAnsi="Arial" w:cs="Arial"/>
          <w:sz w:val="24"/>
          <w:szCs w:val="24"/>
        </w:rPr>
      </w:pPr>
    </w:p>
    <w:p w:rsidR="00586733" w:rsidRPr="00164A9A" w:rsidRDefault="00586733">
      <w:pPr>
        <w:pStyle w:val="Ttulo2"/>
        <w:tabs>
          <w:tab w:val="left" w:pos="426"/>
        </w:tabs>
        <w:spacing w:before="0" w:after="0"/>
        <w:jc w:val="both"/>
        <w:rPr>
          <w:sz w:val="24"/>
          <w:szCs w:val="24"/>
        </w:rPr>
      </w:pPr>
      <w:bookmarkStart w:id="15" w:name="_1ksv4uv" w:colFirst="0" w:colLast="0"/>
      <w:bookmarkEnd w:id="15"/>
    </w:p>
    <w:p w:rsidR="00586733" w:rsidRPr="00164A9A" w:rsidRDefault="003D2AB7">
      <w:pPr>
        <w:jc w:val="both"/>
        <w:rPr>
          <w:rFonts w:ascii="Arial" w:eastAsia="Arial" w:hAnsi="Arial" w:cs="Arial"/>
          <w:sz w:val="22"/>
          <w:szCs w:val="22"/>
        </w:rPr>
      </w:pPr>
      <w:r w:rsidRPr="00164A9A">
        <w:rPr>
          <w:rFonts w:ascii="Arial" w:eastAsia="Arial" w:hAnsi="Arial" w:cs="Arial"/>
          <w:sz w:val="22"/>
          <w:szCs w:val="22"/>
        </w:rPr>
        <w:t xml:space="preserve">[Inserte el modelo “trabajadores y actores del negocio” y complete la tabla anexa] </w:t>
      </w:r>
    </w:p>
    <w:p w:rsidR="00586733" w:rsidRPr="00164A9A" w:rsidRDefault="00B359C5">
      <w:pPr>
        <w:rPr>
          <w:rFonts w:ascii="Arial" w:eastAsia="Arial" w:hAnsi="Arial" w:cs="Arial"/>
          <w:sz w:val="24"/>
          <w:szCs w:val="24"/>
        </w:rPr>
      </w:pPr>
      <w:r w:rsidRPr="00164A9A">
        <w:rPr>
          <w:rFonts w:ascii="Arial" w:eastAsia="Arial" w:hAnsi="Arial" w:cs="Arial"/>
          <w:noProof/>
          <w:sz w:val="24"/>
          <w:szCs w:val="24"/>
          <w:lang w:val="es-VE"/>
        </w:rPr>
        <w:drawing>
          <wp:inline distT="0" distB="0" distL="0" distR="0" wp14:anchorId="6B5F772C" wp14:editId="486BD150">
            <wp:extent cx="5134692" cy="2495898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9C5" w:rsidRPr="00164A9A" w:rsidRDefault="00B359C5">
      <w:pPr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493"/>
      </w:tblGrid>
      <w:tr w:rsidR="00164A9A" w:rsidRPr="00164A9A">
        <w:trPr>
          <w:trHeight w:val="93"/>
        </w:trPr>
        <w:tc>
          <w:tcPr>
            <w:tcW w:w="9465" w:type="dxa"/>
            <w:gridSpan w:val="2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TRABAJADORES DEL NEGOCIOS</w:t>
            </w:r>
          </w:p>
        </w:tc>
      </w:tr>
      <w:tr w:rsidR="00164A9A" w:rsidRPr="00164A9A">
        <w:trPr>
          <w:trHeight w:val="93"/>
        </w:trPr>
        <w:tc>
          <w:tcPr>
            <w:tcW w:w="2972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6493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164A9A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Encargado de Almacén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 xml:space="preserve">Responsable de escanear ítems, registrar entradas y salidas, actualizar cantidades, ubicaciones y estados de materiales y equipos en el sistema. </w:t>
            </w:r>
          </w:p>
        </w:tc>
      </w:tr>
      <w:tr w:rsidR="00B359C5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t>Gerente del Comedor</w:t>
            </w:r>
          </w:p>
        </w:tc>
        <w:tc>
          <w:tcPr>
            <w:tcW w:w="6493" w:type="dxa"/>
          </w:tcPr>
          <w:p w:rsidR="00B359C5" w:rsidRPr="00164A9A" w:rsidRDefault="00B359C5" w:rsidP="00B359C5">
            <w:pPr>
              <w:rPr>
                <w:rFonts w:ascii="Arial" w:hAnsi="Arial" w:cs="Arial"/>
                <w:sz w:val="22"/>
                <w:szCs w:val="22"/>
              </w:rPr>
            </w:pPr>
            <w:r w:rsidRPr="00164A9A">
              <w:rPr>
                <w:rFonts w:ascii="Arial" w:hAnsi="Arial" w:cs="Arial"/>
                <w:sz w:val="22"/>
                <w:szCs w:val="22"/>
              </w:rPr>
              <w:t xml:space="preserve">Supervisa los informes de inventario, aprueba solicitudes de reabastecimiento y coordina los procesos de mantenimiento de los equipos de cocina. </w:t>
            </w:r>
          </w:p>
        </w:tc>
      </w:tr>
    </w:tbl>
    <w:p w:rsidR="00586733" w:rsidRPr="00164A9A" w:rsidRDefault="00586733">
      <w:pPr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W w:w="9465" w:type="dxa"/>
        <w:tblInd w:w="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493"/>
      </w:tblGrid>
      <w:tr w:rsidR="00164A9A" w:rsidRPr="00164A9A">
        <w:trPr>
          <w:trHeight w:val="93"/>
        </w:trPr>
        <w:tc>
          <w:tcPr>
            <w:tcW w:w="9465" w:type="dxa"/>
            <w:gridSpan w:val="2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ACTORES DEL NEGOCIOS</w:t>
            </w:r>
          </w:p>
        </w:tc>
      </w:tr>
      <w:tr w:rsidR="00164A9A" w:rsidRPr="00164A9A">
        <w:trPr>
          <w:trHeight w:val="93"/>
        </w:trPr>
        <w:tc>
          <w:tcPr>
            <w:tcW w:w="2972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6493" w:type="dxa"/>
            <w:shd w:val="clear" w:color="auto" w:fill="D9D9D9"/>
          </w:tcPr>
          <w:p w:rsidR="00586733" w:rsidRPr="00164A9A" w:rsidRDefault="003D2AB7">
            <w:pPr>
              <w:spacing w:before="16"/>
              <w:ind w:left="202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64A9A">
              <w:rPr>
                <w:rFonts w:ascii="Arial" w:eastAsia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B359C5" w:rsidRPr="00164A9A">
        <w:trPr>
          <w:trHeight w:val="612"/>
        </w:trPr>
        <w:tc>
          <w:tcPr>
            <w:tcW w:w="2972" w:type="dxa"/>
          </w:tcPr>
          <w:p w:rsidR="00B359C5" w:rsidRPr="00164A9A" w:rsidRDefault="00B359C5" w:rsidP="00B359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64A9A">
              <w:rPr>
                <w:rFonts w:ascii="Arial" w:hAnsi="Arial" w:cs="Arial"/>
                <w:b/>
                <w:sz w:val="22"/>
                <w:szCs w:val="22"/>
              </w:rPr>
              <w:lastRenderedPageBreak/>
              <w:t>Empleado del Comedor</w:t>
            </w:r>
          </w:p>
        </w:tc>
        <w:tc>
          <w:tcPr>
            <w:tcW w:w="6493" w:type="dxa"/>
          </w:tcPr>
          <w:p w:rsidR="00B359C5" w:rsidRPr="00164A9A" w:rsidRDefault="00B359C5" w:rsidP="00B359C5">
            <w:r w:rsidRPr="00164A9A">
              <w:t>Usuario final que consulta el estado y la ubicación de materiales o equipos, reporta faltantes y solicita reabastecimiento de insumos al encargado de almacén.</w:t>
            </w:r>
          </w:p>
        </w:tc>
      </w:tr>
    </w:tbl>
    <w:p w:rsidR="00586733" w:rsidRPr="00164A9A" w:rsidRDefault="00586733" w:rsidP="00B359C5">
      <w:pPr>
        <w:tabs>
          <w:tab w:val="left" w:pos="1140"/>
        </w:tabs>
        <w:rPr>
          <w:rFonts w:ascii="Quattrocento Sans" w:eastAsia="Quattrocento Sans" w:hAnsi="Quattrocento Sans" w:cs="Quattrocento Sans"/>
          <w:sz w:val="24"/>
          <w:szCs w:val="24"/>
        </w:rPr>
      </w:pPr>
      <w:bookmarkStart w:id="16" w:name="_GoBack"/>
      <w:bookmarkEnd w:id="16"/>
    </w:p>
    <w:sectPr w:rsidR="00586733" w:rsidRPr="00164A9A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325" w:bottom="1440" w:left="1440" w:header="720" w:footer="2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D17" w:rsidRDefault="00B51D17">
      <w:r>
        <w:separator/>
      </w:r>
    </w:p>
  </w:endnote>
  <w:endnote w:type="continuationSeparator" w:id="0">
    <w:p w:rsidR="00B51D17" w:rsidRDefault="00B51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attrocento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733" w:rsidRDefault="003D2AB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586733" w:rsidRDefault="005867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733" w:rsidRDefault="0058673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5920"/>
      <w:gridCol w:w="1985"/>
      <w:gridCol w:w="1581"/>
    </w:tblGrid>
    <w:tr w:rsidR="00586733">
      <w:tc>
        <w:tcPr>
          <w:tcW w:w="5920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586733" w:rsidRDefault="003D2AB7">
          <w:pPr>
            <w:tabs>
              <w:tab w:val="left" w:pos="5562"/>
            </w:tabs>
            <w:ind w:right="-108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>PROGRAMA NACIONAL DE FORMACIÓN INFORMÁTICA</w:t>
          </w:r>
        </w:p>
        <w:p w:rsidR="00586733" w:rsidRDefault="00586733">
          <w:pPr>
            <w:ind w:right="-108"/>
            <w:rPr>
              <w:rFonts w:ascii="Verdana" w:eastAsia="Verdana" w:hAnsi="Verdana" w:cs="Verdana"/>
            </w:rPr>
          </w:pPr>
        </w:p>
      </w:tc>
      <w:tc>
        <w:tcPr>
          <w:tcW w:w="1985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586733" w:rsidRDefault="003D2AB7">
          <w:pPr>
            <w:jc w:val="center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>UNEXCA, 2021</w:t>
          </w:r>
        </w:p>
      </w:tc>
      <w:tc>
        <w:tcPr>
          <w:tcW w:w="1581" w:type="dxa"/>
          <w:tcBorders>
            <w:top w:val="single" w:sz="4" w:space="0" w:color="000000"/>
            <w:left w:val="nil"/>
            <w:bottom w:val="nil"/>
            <w:right w:val="nil"/>
          </w:tcBorders>
        </w:tcPr>
        <w:p w:rsidR="00586733" w:rsidRDefault="003D2AB7">
          <w:pPr>
            <w:jc w:val="right"/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rFonts w:ascii="Verdana" w:eastAsia="Verdana" w:hAnsi="Verdana" w:cs="Verdana"/>
              <w:sz w:val="16"/>
              <w:szCs w:val="16"/>
            </w:rPr>
            <w:t xml:space="preserve">Página 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begin"/>
          </w:r>
          <w:r>
            <w:rPr>
              <w:rFonts w:ascii="Verdana" w:eastAsia="Verdana" w:hAnsi="Verdana" w:cs="Verdana"/>
              <w:sz w:val="16"/>
              <w:szCs w:val="16"/>
            </w:rPr>
            <w:instrText>PAGE</w:instrTex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separate"/>
          </w:r>
          <w:r w:rsidR="00164A9A">
            <w:rPr>
              <w:rFonts w:ascii="Verdana" w:eastAsia="Verdana" w:hAnsi="Verdana" w:cs="Verdana"/>
              <w:noProof/>
              <w:sz w:val="16"/>
              <w:szCs w:val="16"/>
            </w:rPr>
            <w:t>13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end"/>
          </w:r>
          <w:r>
            <w:rPr>
              <w:rFonts w:ascii="Verdana" w:eastAsia="Verdana" w:hAnsi="Verdana" w:cs="Verdana"/>
              <w:sz w:val="16"/>
              <w:szCs w:val="16"/>
            </w:rPr>
            <w:t xml:space="preserve"> de 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begin"/>
          </w:r>
          <w:r>
            <w:rPr>
              <w:rFonts w:ascii="Verdana" w:eastAsia="Verdana" w:hAnsi="Verdana" w:cs="Verdana"/>
              <w:sz w:val="16"/>
              <w:szCs w:val="16"/>
            </w:rPr>
            <w:instrText>NUMPAGES</w:instrTex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separate"/>
          </w:r>
          <w:r w:rsidR="00164A9A">
            <w:rPr>
              <w:rFonts w:ascii="Verdana" w:eastAsia="Verdana" w:hAnsi="Verdana" w:cs="Verdana"/>
              <w:noProof/>
              <w:sz w:val="16"/>
              <w:szCs w:val="16"/>
            </w:rPr>
            <w:t>13</w:t>
          </w:r>
          <w:r>
            <w:rPr>
              <w:rFonts w:ascii="Verdana" w:eastAsia="Verdana" w:hAnsi="Verdana" w:cs="Verdana"/>
              <w:sz w:val="16"/>
              <w:szCs w:val="16"/>
            </w:rPr>
            <w:fldChar w:fldCharType="end"/>
          </w:r>
        </w:p>
      </w:tc>
    </w:tr>
  </w:tbl>
  <w:p w:rsidR="00586733" w:rsidRDefault="005867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733" w:rsidRDefault="005867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D17" w:rsidRDefault="00B51D17">
      <w:r>
        <w:separator/>
      </w:r>
    </w:p>
  </w:footnote>
  <w:footnote w:type="continuationSeparator" w:id="0">
    <w:p w:rsidR="00B51D17" w:rsidRDefault="00B51D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733" w:rsidRDefault="003D2AB7">
    <w:pP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lang w:val="es-VE"/>
      </w:rPr>
      <w:drawing>
        <wp:inline distT="0" distB="0" distL="0" distR="0">
          <wp:extent cx="2857500" cy="17145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6250" t="23500" r="6250" b="24000"/>
                  <a:stretch>
                    <a:fillRect/>
                  </a:stretch>
                </pic:blipFill>
                <pic:spPr>
                  <a:xfrm>
                    <a:off x="0" y="0"/>
                    <a:ext cx="2857500" cy="1714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733" w:rsidRDefault="0058673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6"/>
      <w:tblW w:w="957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350"/>
      <w:gridCol w:w="5730"/>
      <w:gridCol w:w="1140"/>
      <w:gridCol w:w="1350"/>
    </w:tblGrid>
    <w:tr w:rsidR="00586733">
      <w:trPr>
        <w:trHeight w:val="411"/>
      </w:trPr>
      <w:tc>
        <w:tcPr>
          <w:tcW w:w="1350" w:type="dxa"/>
          <w:vMerge w:val="restart"/>
          <w:vAlign w:val="center"/>
        </w:tcPr>
        <w:p w:rsidR="00586733" w:rsidRDefault="003D2AB7">
          <w:pPr>
            <w:rPr>
              <w:rFonts w:ascii="Verdana" w:eastAsia="Verdana" w:hAnsi="Verdana" w:cs="Verdana"/>
              <w:sz w:val="16"/>
              <w:szCs w:val="16"/>
            </w:rPr>
          </w:pPr>
          <w:r>
            <w:rPr>
              <w:noProof/>
              <w:lang w:val="es-VE"/>
            </w:rPr>
            <w:drawing>
              <wp:inline distT="0" distB="0" distL="0" distR="0">
                <wp:extent cx="742082" cy="406620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6250" t="23500" r="6250" b="24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082" cy="4066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0" w:type="dxa"/>
          <w:vAlign w:val="center"/>
        </w:tcPr>
        <w:p w:rsidR="00586733" w:rsidRDefault="003D2AB7">
          <w:pPr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Nombre de la Organización- Nombre del área de estudio</w:t>
          </w:r>
        </w:p>
      </w:tc>
      <w:tc>
        <w:tcPr>
          <w:tcW w:w="1140" w:type="dxa"/>
          <w:tcBorders>
            <w:right w:val="nil"/>
          </w:tcBorders>
          <w:vAlign w:val="center"/>
        </w:tcPr>
        <w:p w:rsidR="00586733" w:rsidRDefault="003D2AB7">
          <w:pPr>
            <w:tabs>
              <w:tab w:val="left" w:pos="1135"/>
            </w:tabs>
            <w:spacing w:before="40"/>
            <w:ind w:right="68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Versión: </w:t>
          </w:r>
        </w:p>
      </w:tc>
      <w:tc>
        <w:tcPr>
          <w:tcW w:w="1350" w:type="dxa"/>
          <w:tcBorders>
            <w:left w:val="nil"/>
            <w:bottom w:val="single" w:sz="6" w:space="0" w:color="000000"/>
          </w:tcBorders>
          <w:vAlign w:val="center"/>
        </w:tcPr>
        <w:p w:rsidR="00586733" w:rsidRDefault="003D2AB7">
          <w:pPr>
            <w:tabs>
              <w:tab w:val="left" w:pos="1135"/>
            </w:tabs>
            <w:spacing w:before="40"/>
            <w:ind w:right="68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0.0</w:t>
          </w:r>
        </w:p>
      </w:tc>
    </w:tr>
    <w:tr w:rsidR="00586733">
      <w:trPr>
        <w:trHeight w:val="396"/>
      </w:trPr>
      <w:tc>
        <w:tcPr>
          <w:tcW w:w="1350" w:type="dxa"/>
          <w:vMerge/>
          <w:vAlign w:val="center"/>
        </w:tcPr>
        <w:p w:rsidR="00586733" w:rsidRDefault="0058673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Quattrocento Sans" w:eastAsia="Quattrocento Sans" w:hAnsi="Quattrocento Sans" w:cs="Quattrocento Sans"/>
              <w:b/>
            </w:rPr>
          </w:pPr>
        </w:p>
      </w:tc>
      <w:tc>
        <w:tcPr>
          <w:tcW w:w="5730" w:type="dxa"/>
          <w:vAlign w:val="center"/>
        </w:tcPr>
        <w:p w:rsidR="00586733" w:rsidRDefault="003D2AB7">
          <w:pPr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</w:rPr>
            <w:t>Modelo del negocio MDN</w:t>
          </w:r>
        </w:p>
      </w:tc>
      <w:tc>
        <w:tcPr>
          <w:tcW w:w="1140" w:type="dxa"/>
          <w:tcBorders>
            <w:right w:val="nil"/>
          </w:tcBorders>
          <w:vAlign w:val="center"/>
        </w:tcPr>
        <w:p w:rsidR="00586733" w:rsidRDefault="003D2AB7">
          <w:pPr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</w:rPr>
            <w:t xml:space="preserve">Fecha: </w:t>
          </w:r>
        </w:p>
      </w:tc>
      <w:tc>
        <w:tcPr>
          <w:tcW w:w="1350" w:type="dxa"/>
          <w:tcBorders>
            <w:left w:val="nil"/>
          </w:tcBorders>
          <w:vAlign w:val="center"/>
        </w:tcPr>
        <w:p w:rsidR="00586733" w:rsidRDefault="003D2AB7">
          <w:pPr>
            <w:rPr>
              <w:rFonts w:ascii="Arial" w:eastAsia="Arial" w:hAnsi="Arial" w:cs="Arial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</w:rPr>
            <w:t>dd</w:t>
          </w:r>
          <w:proofErr w:type="spellEnd"/>
          <w:r>
            <w:rPr>
              <w:rFonts w:ascii="Arial" w:eastAsia="Arial" w:hAnsi="Arial" w:cs="Arial"/>
              <w:b/>
            </w:rPr>
            <w:t>/mm/</w:t>
          </w:r>
          <w:proofErr w:type="spellStart"/>
          <w:r>
            <w:rPr>
              <w:rFonts w:ascii="Arial" w:eastAsia="Arial" w:hAnsi="Arial" w:cs="Arial"/>
              <w:b/>
            </w:rPr>
            <w:t>aa</w:t>
          </w:r>
          <w:proofErr w:type="spellEnd"/>
        </w:p>
      </w:tc>
    </w:tr>
  </w:tbl>
  <w:p w:rsidR="00586733" w:rsidRDefault="005867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6733" w:rsidRDefault="0058673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37063"/>
    <w:multiLevelType w:val="multilevel"/>
    <w:tmpl w:val="CAFCAC3A"/>
    <w:lvl w:ilvl="0">
      <w:start w:val="2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108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800" w:hanging="180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520" w:hanging="2520"/>
      </w:pPr>
    </w:lvl>
  </w:abstractNum>
  <w:abstractNum w:abstractNumId="1" w15:restartNumberingAfterBreak="0">
    <w:nsid w:val="3B8F1813"/>
    <w:multiLevelType w:val="multilevel"/>
    <w:tmpl w:val="7040A6F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3.1"/>
      <w:lvlJc w:val="left"/>
      <w:pPr>
        <w:ind w:left="426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 w15:restartNumberingAfterBreak="0">
    <w:nsid w:val="65774BF9"/>
    <w:multiLevelType w:val="multilevel"/>
    <w:tmpl w:val="AB30C1B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2160" w:hanging="216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733"/>
    <w:rsid w:val="00164A9A"/>
    <w:rsid w:val="003D2AB7"/>
    <w:rsid w:val="00586733"/>
    <w:rsid w:val="00734E0E"/>
    <w:rsid w:val="00B359C5"/>
    <w:rsid w:val="00B5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1FFE5B-DC0E-4A65-B79B-8B5820C1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V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PuestoCar">
    <w:name w:val="Puesto Car"/>
    <w:basedOn w:val="Fuentedeprrafopredeter"/>
    <w:link w:val="Puesto"/>
    <w:rsid w:val="00734E0E"/>
    <w:rPr>
      <w:rFonts w:ascii="Arial" w:eastAsia="Arial" w:hAnsi="Arial" w:cs="Arial"/>
      <w:b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B359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1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1306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 josue gonzalez paredes</dc:creator>
  <cp:lastModifiedBy>Cuenta Microsoft</cp:lastModifiedBy>
  <cp:revision>3</cp:revision>
  <dcterms:created xsi:type="dcterms:W3CDTF">2025-06-08T18:25:00Z</dcterms:created>
  <dcterms:modified xsi:type="dcterms:W3CDTF">2025-06-08T19:37:00Z</dcterms:modified>
</cp:coreProperties>
</file>