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2"/>
        </w:rPr>
        <w:br/>
        <w:t>WATERLINE</w:t>
        <w:br/>
      </w:r>
    </w:p>
    <w:p>
      <w:pPr>
        <w:pStyle w:val="Title"/>
        <w:jc w:val="center"/>
      </w:pPr>
      <w:r>
        <w:t>Waterline Credit Data Standard</w:t>
        <w:br/>
        <w:t>(WCDS) v0.1</w:t>
      </w:r>
    </w:p>
    <w:p>
      <w:pPr>
        <w:jc w:val="center"/>
      </w:pPr>
      <w:r>
        <w:rPr>
          <w:b/>
          <w:sz w:val="28"/>
        </w:rPr>
        <w:t>End-to-End Credit Data Interoperability Specification</w:t>
      </w:r>
    </w:p>
    <w:p>
      <w:pPr>
        <w:jc w:val="center"/>
      </w:pPr>
      <w:r>
        <w:t>Draft specification • 21 August 2026</w:t>
        <w:br/>
        <w:t>Status: Working Draft / Not a regulatory standard</w:t>
      </w:r>
    </w:p>
    <w:p>
      <w:r>
        <w:br/>
      </w:r>
    </w:p>
    <w:p>
      <w:r>
        <w:rPr>
          <w:b/>
        </w:rPr>
        <w:t xml:space="preserve">Purpose. </w:t>
      </w:r>
      <w:r>
        <w:t>Define one canonical, auditable representation of loan and financing data that can be ingested once, validated once, and transformed into regulatory, accounting, credit-bureau, investor, funding and analytics outputs.</w:t>
      </w:r>
    </w:p>
    <w:p>
      <w:r>
        <w:rPr>
          <w:b/>
        </w:rPr>
        <w:t xml:space="preserve">Design principle. </w:t>
      </w:r>
      <w:r>
        <w:t>WCDS is a superset/interoperability layer. It does not replace CBN CRMS, IFRS 9, credit-bureau schemas or lender source systems.</w:t>
      </w:r>
    </w:p>
    <w:p>
      <w:r>
        <w:br w:type="page"/>
      </w:r>
    </w:p>
    <w:p>
      <w:pPr>
        <w:pStyle w:val="Heading1"/>
      </w:pPr>
      <w:r>
        <w:t>1. Executive definition</w:t>
      </w:r>
    </w:p>
    <w:p>
      <w:r>
        <w:t>WCDS defines canonical entities, fields, identifiers, relationships, enumerations, validation rules, provenance requirements and exchange formats for credit facilities.</w:t>
      </w:r>
    </w:p>
    <w:p>
      <w:r>
        <w:t>The standard is designed for commercial banks, merchant banks, non-interest banks, microfinance banks, finance companies, fintech lenders, DFIs, private-credit originators, servicers, funders and investors.</w:t>
      </w:r>
    </w:p>
    <w:p>
      <w:r>
        <w:t>A conforming implementation must preserve the source record, map it to WCDS, expose every transformation, validate deterministic rules, reconcile monetary control totals and retain a complete audit trail.</w:t>
      </w:r>
    </w:p>
    <w:p>
      <w:pPr>
        <w:pStyle w:val="Heading2"/>
      </w:pPr>
      <w:r>
        <w:t>1.1 Target flow</w:t>
      </w:r>
    </w:p>
    <w:p>
      <w:pPr>
        <w:pStyle w:val="Small"/>
      </w:pPr>
      <w:r>
        <w:rPr>
          <w:b/>
        </w:rPr>
        <w:t>SOURCE SYSTEM → INGESTION → FIELD MAPPING → WCDS CANONICAL MODEL → VALIDATION → RECONCILIATION → DESTINATION ADAPTERS → CRMS / CREDIT BUREAU / IFRS 9 / INVESTOR TAPE / FUNDING / ANALYTICS</w:t>
      </w:r>
    </w:p>
    <w:p>
      <w:pPr>
        <w:pStyle w:val="Heading2"/>
      </w:pPr>
      <w:r>
        <w:t>1.2 Normative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Term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/ REQUIRED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Mandatory for WCDS conformance.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SHOULD / RECOMMENDED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Expected unless a documented reason exists.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MAY / OPTIONAL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Permitted but not required.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Value as received from the originating system.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Normalised WCDS representation.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DERIVED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Calculated deterministically from other fields.</w:t>
            </w:r>
          </w:p>
        </w:tc>
      </w:tr>
    </w:tbl>
    <w:p/>
    <w:p>
      <w:pPr>
        <w:pStyle w:val="Heading1"/>
      </w:pPr>
      <w:r>
        <w:t>2. Regulatory and standards basis</w:t>
      </w:r>
    </w:p>
    <w:p>
      <w:r>
        <w:t>WCDS v0.1 is informed by the following public sources. Exact destination templates remain destination-owned; WCDS mappings must be versioned against the applicable template.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Source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Link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Relevance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CBN — Regulatory Guidelines for Redesigned CRMS (2017)</w:t>
            </w:r>
          </w:p>
        </w:tc>
        <w:tc>
          <w:tcPr>
            <w:tcW w:type="dxa" w:w="3408"/>
          </w:tcPr>
          <w:p>
            <w:r/>
            <w:hyperlink r:id="rId9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Defines redesigned CRMS scope, pre-disbursement rendition, responsibilities and data-quality obligations.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CBN — Additional Regulatory Guidelines for Redesigned CRMS (2018)</w:t>
            </w:r>
          </w:p>
        </w:tc>
        <w:tc>
          <w:tcPr>
            <w:tcW w:type="dxa" w:w="3408"/>
          </w:tcPr>
          <w:p>
            <w:r/>
            <w:hyperlink r:id="rId1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Confirms BVN for individuals, TIN for non-individuals, director/promoter reporting and additional rendition requirements.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CBN — Monetary/Credit Guidelines; CRMS return catalogue</w:t>
            </w:r>
          </w:p>
        </w:tc>
        <w:tc>
          <w:tcPr>
            <w:tcW w:type="dxa" w:w="3408"/>
          </w:tcPr>
          <w:p>
            <w:r/>
            <w:hyperlink r:id="rId1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Lists CRMS 100, 200, 201, 300, 301 and 400 returns.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CBN/Proshare — CRMS 400D</w:t>
            </w:r>
          </w:p>
        </w:tc>
        <w:tc>
          <w:tcPr>
            <w:tcW w:type="dxa" w:w="3408"/>
          </w:tcPr>
          <w:p>
            <w:r/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Documents month-end update template, outstanding-balance reconciliation to FiNA and updated offline validator/schema/templates.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CBN — Credit Bureau Guidelines</w:t>
            </w:r>
          </w:p>
        </w:tc>
        <w:tc>
          <w:tcPr>
            <w:tcW w:type="dxa" w:w="3408"/>
          </w:tcPr>
          <w:p>
            <w:r/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Defines credit-file data categories and financial-institution data-exchange obligations.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CBN — OFI enrolment on CRMS</w:t>
            </w:r>
          </w:p>
        </w:tc>
        <w:tc>
          <w:tcPr>
            <w:tcW w:type="dxa" w:w="3408"/>
          </w:tcPr>
          <w:p>
            <w:r/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Extends CRMS operational requirements to Other Financial Institutions.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BIS — IFRS 9 and expected loss provisioning</w:t>
            </w:r>
          </w:p>
        </w:tc>
        <w:tc>
          <w:tcPr>
            <w:tcW w:type="dxa" w:w="3408"/>
          </w:tcPr>
          <w:p>
            <w:r/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Summarises Stage 1/2/3 impairment and 12-month/lifetime ECL concepts.</w:t>
            </w:r>
          </w:p>
        </w:tc>
      </w:tr>
    </w:tbl>
    <w:p/>
    <w:p>
      <w:pPr>
        <w:pStyle w:val="Heading1"/>
      </w:pPr>
      <w:r>
        <w:t>3. Conformance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Layer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L0 — Raw preservation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Original uploaded/source record MUST remain immutable and addressable.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L1 — Mapping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 source field used MUST map to a WCDS field or be explicitly ignored with reason.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L2 — Canonicalisation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Dates, currency, identifiers, rates, statuses and codes MUST use WCDS canonical forms.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L3 — Validation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Required, type, domain, referential and business-rule validations MUST run deterministically.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L4 — Reconciliation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 counts and monetary control totals MUST be reconcilable to declared source controls.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L5 — Provenance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 canonical/derived value MUST expose source and transformation lineage.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L6 — Export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Destination adapters MUST identify destination, schema version and transformation version.</w:t>
            </w:r>
          </w:p>
        </w:tc>
      </w:tr>
    </w:tbl>
    <w:p/>
    <w:p>
      <w:pPr>
        <w:pStyle w:val="Heading1"/>
      </w:pPr>
      <w:r>
        <w:t>4. Canonical entity model and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Entity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Primary key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Institution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institution_id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Reporting/originating legal entity.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person or organisation involved in credit.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Person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party_id (FK/PK)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Natural-person extension of Party.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Organisation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party_id (FK/PK)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Legal-entity extension of Party.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RelatedParty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related_party_id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Director, promoter, beneficial owner or related person.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Contractual credit facility/loan.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FacilityParty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facility_party_id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Role link between facility and party.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Asset/security supporting a facility.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 supporting a facility.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Contract modification/restructuring event.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Cash movement applied to a facility.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schedule_item_id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Contractual instalment/cash-flow obligation.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snapshot_id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Point-in-time facility performance state.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CreditRisk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credit_risk_id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Risk/ECL assessment at a reporting date.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ReportingSubmission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submission_id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 regulatory/third-party output batch.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SourceRecord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source_record_id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Immutable source-system record.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TransformationEvent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transformation_event_id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Auditable transformation/normalisation event.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ValidationResult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validation_result_id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 outcome against a record/field.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Reconciliation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reconciliation_id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Control-total comparison.</w:t>
            </w:r>
          </w:p>
        </w:tc>
      </w:tr>
    </w:tbl>
    <w:p/>
    <w:p>
      <w:pPr>
        <w:pStyle w:val="Heading2"/>
      </w:pPr>
      <w:r>
        <w:t>4.1 Key rules</w:t>
      </w:r>
    </w:p>
    <w:p>
      <w:r>
        <w:t>All WCDS primary keys MUST be globally unique within the implementing organisation. UUIDv7 is RECOMMENDED.</w:t>
      </w:r>
    </w:p>
    <w:p>
      <w:r>
        <w:t>Source-system natural keys MUST be retained separately; they MUST NOT be overwritten by WCDS surrogate keys.</w:t>
      </w:r>
    </w:p>
    <w:p>
      <w:r>
        <w:t>A facility MUST belong to exactly one originating institution and at least one borrower party.</w:t>
      </w:r>
    </w:p>
    <w:p>
      <w:r>
        <w:t>BVN, NIN, TIN and account numbers are identifiers, not WCDS primary keys. They require access controls and masking.</w:t>
      </w:r>
    </w:p>
    <w:p>
      <w:r>
        <w:t>Snapshot uniqueness SHOULD be enforced on (facility_id, snapshot_date, snapshot_type).</w:t>
      </w:r>
    </w:p>
    <w:p>
      <w:r>
        <w:t>Payment uniqueness SHOULD use source transaction ID where available; otherwise a deterministic idempotency key.</w:t>
      </w:r>
    </w:p>
    <w:p>
      <w:pPr>
        <w:pStyle w:val="Heading1"/>
      </w:pPr>
      <w:r>
        <w:t>5. Canonical field dictionary</w:t>
      </w:r>
    </w:p>
    <w:p>
      <w:r>
        <w:t>Requiredness: R = required for the entity; C = conditional; O = optional. 'CRMS affinity' indicates the most likely destination family, not a verbatim CBN field mapping.</w:t>
      </w:r>
    </w:p>
    <w:p>
      <w:pPr>
        <w:pStyle w:val="Heading2"/>
      </w:pPr>
      <w:r>
        <w:t>5.1 Institution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institution_id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 legal-entity identifier.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Unique, immutable.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institution_code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Regulator/internal institution code.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Non-empty; unique per namespace.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legal_name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String(255)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Legal name.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institution_type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Bank/MFB/finance company/fintech/DFI/etc.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country_code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ISO-3166-1 alpha-2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Country of incorporation/reporting.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ISO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</w:tbl>
    <w:p/>
    <w:p>
      <w:pPr>
        <w:pStyle w:val="Heading2"/>
      </w:pPr>
      <w:r>
        <w:t>5.2 Party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borrower/guarantor/related-party ID.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party_type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PERSON or ORGANISATION.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customer_reference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String(100)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Originator customer ID.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 within institution when present.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relationship_start_date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Start of customer relationship.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&lt;= snapshot date.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address_line_1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String(255)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address line.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where destination requires address.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address_line_2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String(255)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Secondary address line.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city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City/town.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state_code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State/region.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lga_code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Local government area.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country_code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ISO-3166-1 alpha-2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Address country.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ISO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100/200/201</w:t>
            </w:r>
          </w:p>
        </w:tc>
      </w:tr>
    </w:tbl>
    <w:p/>
    <w:p>
      <w:pPr>
        <w:pStyle w:val="Heading2"/>
      </w:pPr>
      <w:r>
        <w:t>5.3 Person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bvn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String(11)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Bank Verification Number.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11 digits when required/present.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nin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String(11)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National Identification Number.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11 digits when present.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surname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Family name.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first_name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Given name.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middle_name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Middle name.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date_of_birth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 of birth.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 reporting date; age rules destination-specific.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gender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Reported gender code.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nationality_code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ISO-3166-1 alpha-2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Nationality.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ISO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phone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E.164 String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phone.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canonical phone.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email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String(254)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email.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email syntax.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occupation_code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Occupation taxonomy code.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employer_name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String(255)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Employer.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</w:t>
            </w:r>
          </w:p>
        </w:tc>
      </w:tr>
    </w:tbl>
    <w:p/>
    <w:p>
      <w:pPr>
        <w:pStyle w:val="Heading2"/>
      </w:pPr>
      <w:r>
        <w:t>5.4 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tin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PII/AK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Taxpayer Identification Number.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 for Nigerian corporate CRMS use.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legal_name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String(255)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Registered legal name.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trading_name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String(255)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Trading name.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registration_number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String(100)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CAC/other registration number.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where applicable.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incorporation_date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Legal incorporation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&lt;= reporting date.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business_type_code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Legal/business form.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sector_code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Economic sector.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200/300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industry_code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Industry classification.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200/300</w:t>
            </w:r>
          </w:p>
        </w:tc>
      </w:tr>
    </w:tbl>
    <w:p/>
    <w:p>
      <w:pPr>
        <w:pStyle w:val="Heading2"/>
      </w:pPr>
      <w:r>
        <w:t>5.5 RelatedParty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related_party_id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Relationship record ID.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organisation_party_id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Borrowing organisation.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reference Organisation.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person_party_id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 natural person.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reference Person.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relationship_role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DIRECTOR/PROMOTER/UBO/etc.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ownership_percentage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Decimal(7,4)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Ownership percentage.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0..100.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appointment_date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Role commencement.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&lt;= reporting date.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201</w:t>
            </w:r>
          </w:p>
        </w:tc>
      </w:tr>
    </w:tbl>
    <w:p/>
    <w:p>
      <w:pPr>
        <w:pStyle w:val="Heading2"/>
      </w:pPr>
      <w:r>
        <w:t>5.6 Facility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facility identifier.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Unique, immutable.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institution_id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Originating/reporting institution.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source_facility_id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Originator's loan/facility ID.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 within institution unless documented.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crms_credit_id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CRMS-assigned credit record/reference.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after successful CRMS creation when applicable.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300/400/400D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account_reference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Account/reference number.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Mask in non-operational exports.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facility_type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TERM_LOAN/OVERDRAFT/CARD/LEASE/etc.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String(100)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Originator product code.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product_name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String(255)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Human-readable product.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currency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ISO-4217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Contract currency.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ISO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approved_limit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Approved credit limit.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original_principal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Original principal/face amount.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amount_disbursed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Cumulative amount disbursed.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approval_date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 approval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&lt;= first disbursement.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origination_date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Contract/origination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&lt;= reporting date.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first_disbursement_date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First drawdown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 approval where present.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maturity_date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Contractual maturity.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 origination date.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original_tenor_days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Original contractual tenor.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&gt;=0; reconcile to dates within tolerance.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interest_rate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Decimal(12,8)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Nominal contractual annual rate in decimal form.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0..10; e.g. 0.24=24%.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rate_type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FIXED/FLOATING/PROFIT_RATE/NONE.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repayment_frequency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DAILY/WEEKLY/MONTHLY/etc.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scheduled_payment_amount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Contractual periodic payment.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purpose_code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Loan purpose.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sector_code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Economic sector financed.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funding_source_code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Funding source.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secured_flag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Whether facility is secured.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true/false.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facility_status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ACTIVE/CLOSED/CANCELLED/DEFAULTED/WRITTEN_OFF/etc.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transition rules.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300/400</w:t>
            </w:r>
          </w:p>
        </w:tc>
      </w:tr>
    </w:tbl>
    <w:p/>
    <w:p>
      <w:pPr>
        <w:pStyle w:val="Heading2"/>
      </w:pPr>
      <w:r>
        <w:t>5.7 FacilityParty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facility_party_id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Facility-party relationship.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100/200/300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100/200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BORROWER/CO_BORROWER/GUARANTOR/etc.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At least one BORROWER per facility.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liability_percentage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Decimal(7,4)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Share of liability.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0..100.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</w:tbl>
    <w:p/>
    <w:p>
      <w:pPr>
        <w:pStyle w:val="Heading2"/>
      </w:pPr>
      <w:r>
        <w:t>5.8 Collateral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 record.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Supported facility.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collateral_type_code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 category.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description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String(500)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 description.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original_value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Value at initial recognition.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current_value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Latest value.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valuation_date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Latest valuation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&lt;= reporting date.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perfection_status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PERFECTED/PENDING/UNPERFECTED/etc.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security_rank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Lien/security priority.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&gt;=1.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</w:tbl>
    <w:p/>
    <w:p>
      <w:pPr>
        <w:pStyle w:val="Heading2"/>
      </w:pPr>
      <w:r>
        <w:t>5.9 Guarantee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 record.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Supported facility.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guarantor_party_id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Guarantor party.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guarantee_type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PERSONAL/CORPORATE/GOVERNMENT/etc.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guarantee_amount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Guaranteed amount.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300</w:t>
            </w:r>
          </w:p>
        </w:tc>
      </w:tr>
    </w:tbl>
    <w:p/>
    <w:p>
      <w:pPr>
        <w:pStyle w:val="Heading2"/>
      </w:pPr>
      <w:r>
        <w:t>5.10 Restructure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Restructuring event.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Affected facility.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Effective modification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Between origination and reporting date.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restructure_type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TERM_EXTENSION/RATE_CHANGE/CAPITALISATION/etc.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reason_code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Reason.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previous_principal_balance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Balance immediately before event.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revised_principal_balance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Balance immediately after event.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previous_interest_rate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Decimal(12,8)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Previous annual rate.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revised_interest_rate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Decimal(12,8)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Revised annual rate.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previous_maturity_date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Previous maturity.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revised_maturity_date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Revised maturity.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 restructure date.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capitalised_interest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Interest added to principal.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301</w:t>
            </w:r>
          </w:p>
        </w:tc>
      </w:tr>
    </w:tbl>
    <w:p/>
    <w:p>
      <w:pPr>
        <w:pStyle w:val="Heading2"/>
      </w:pPr>
      <w:r>
        <w:t>5.11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schedule_item_id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Scheduled cash-flow item.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due_date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Contractual due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principal_due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Scheduled principal.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interest_due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Scheduled interest/profit.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fees_due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Scheduled fees.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</w:t>
            </w:r>
          </w:p>
        </w:tc>
      </w:tr>
    </w:tbl>
    <w:p/>
    <w:p>
      <w:pPr>
        <w:pStyle w:val="Heading2"/>
      </w:pPr>
      <w:r>
        <w:t>5.12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payment transaction.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source_transaction_id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payment ID.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Idempotent within source.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Value/effective payment timestamp.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payment_amount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Total cash received/applied.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May be negative only for reversals.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principal_component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Principal allocation.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interest_component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Interest/profit allocation.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fee_component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Fee allocation.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recovery_component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Post-default/write-off recovery.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reversal_flag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 reversal indicator.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true/false.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</w:tbl>
    <w:p/>
    <w:p>
      <w:pPr>
        <w:pStyle w:val="Heading2"/>
      </w:pPr>
      <w:r>
        <w:t>5.13 FacilitySnapshot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snapshot_id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Point-in-time state.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400/400D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400/400D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snapshot_date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Reporting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 with facility/type.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400/400D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opening_principal_balance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Opening principal.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outstanding_principal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Principal outstanding.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400/400D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accrued_interest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Accrued unpaid interest/profit.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 unless accounting policy permits.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fees_outstanding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Outstanding fees.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total_exposure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Total credit exposure at snapshot.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Formula/version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past_due_amount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Contractual amount past due.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days_past_due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Days since earliest unpaid contractual amount became due.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last_payment_date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Most recent effective payment.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&lt;= snapshot date.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next_payment_date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Next contractual payment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delinquency_bucket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CURRENT/1_30/31_60/61_90/90_PLUS.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Derived consistently from DPD.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default_flag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 meets configured default definition.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Rule/version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default_date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 default first met.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if default_flag true.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restructure_flag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 has qualifying restructure.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agree with Restructure records.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writeoff_flag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Any amount written off.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writeoff_amount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Cumulative/period write-off per metric definition.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if writeoff_flag.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recovery_amount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Recovery amount per metric definition.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month_end_balance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Month-end balance used for destination reconciliation.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for month-end reporting.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400D</w:t>
            </w:r>
          </w:p>
        </w:tc>
      </w:tr>
    </w:tbl>
    <w:p/>
    <w:p>
      <w:pPr>
        <w:pStyle w:val="Heading2"/>
      </w:pPr>
      <w:r>
        <w:t>5.14 CreditRisk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credit_risk_id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Risk assessment record.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assessment_date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Risk reporting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ifrs9_stage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STAGE_1/STAGE_2/STAGE_3.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transition/reason retained.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sicr_flag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Significant increase in credit risk indicator.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Method/version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pd_12m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Decimal(12,8)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12-month probability of default.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0..1.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pd_lifetime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Decimal(12,8)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Lifetime probability metric.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0..1; methodology defined.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lgd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Decimal(12,8)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Loss given default.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0..1 or documented extended range.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ead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Exposure at default.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ecl_amount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Decimal(20,2)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Expected credit loss allowance.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model_version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String(100)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Risk model/version.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when model outputs supplied.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</w:tr>
    </w:tbl>
    <w:p/>
    <w:p>
      <w:pPr>
        <w:pStyle w:val="Heading2"/>
      </w:pPr>
      <w:r>
        <w:t>5.15 SourceRecord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source_record_id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Immutable source record identifier.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source_system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System of record.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source_table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object/table/file.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source_primary_key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String(500)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Original source key.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ingested_at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DateTime UTC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Ingestion timestamp.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ISO-8601 UTC.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payload_hash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SHA-256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Hash of immutable source payload.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SHA-256.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</w:tbl>
    <w:p/>
    <w:p>
      <w:pPr>
        <w:pStyle w:val="Heading2"/>
      </w:pPr>
      <w:r>
        <w:t>5.16 TransformationEvent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transformation_event_id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 audit event.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source_record_id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record.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Must exist.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target_entity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 target entity.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Known entity.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target_field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 target field.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Known field.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original_value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String/JSON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Value before transformation.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normalised_value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String/JSON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Value after transformation.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 rule identifier.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 exists/versioned.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rule_version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SemVer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 version.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semantic version.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</w:tbl>
    <w:p/>
    <w:p>
      <w:pPr>
        <w:pStyle w:val="Heading2"/>
      </w:pPr>
      <w:r>
        <w:t>5.17 ValidationResult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validation_result_id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Validation outcome.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String(50)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Validation rule.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 exists/versioned.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entity_id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UUID/String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Record tested.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Resolvable.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field_name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Field tested.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Known field if field-level.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severity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INFO/WARNING/ERROR/FATAL.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PASS/FAIL/SKIPPED.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String(1000)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Human-readable result.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</w:tbl>
    <w:p/>
    <w:p>
      <w:pPr>
        <w:pStyle w:val="Heading2"/>
      </w:pPr>
      <w:r>
        <w:t>5.18 ReportingSubmission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Req.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validation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CRMS affinity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submission_id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Output batch.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destination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CRMS/CREDIT_BUREAU/IFRS9/INVESTOR/etc.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destination_schema_version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Destination template/schema version.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Non-empty.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reporting_date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Effective reporting date.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generated_at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DateTime UTC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Generation timestamp.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ISO-8601 UTC.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record_count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Records exported.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&gt;=0.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control_total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Decimal(24,2)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Declared monetary control total.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400D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file_hash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SHA-256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Hash of generated artifact.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 SHA-256.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</w:tbl>
    <w:p/>
    <w:p>
      <w:pPr>
        <w:pStyle w:val="Heading1"/>
      </w:pPr>
      <w:r>
        <w:t>6. Canonical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Parent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Child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Cardinality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Foreign key / rule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Institution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Facility.institution_id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Person / Organisation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1:0..1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Subtype shares party_id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Organisation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RelatedParty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RelatedParty.organisation_party_id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FacilityParty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FacilityParty.party_id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FacilityParty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At least one BORROWER role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Collateral.facility_id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Guarantee.facility_id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Restructure.facility_id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Schedule.facility_id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Payment.facility_id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FacilitySnapshot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FacilitySnapshot.facility_id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CreditRisk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CreditRisk.facility_id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SourceRecord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TransformationEvent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1:N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TransformationEvent.source_record_id</w:t>
            </w:r>
          </w:p>
        </w:tc>
      </w:tr>
    </w:tbl>
    <w:p/>
    <w:p>
      <w:pPr>
        <w:pStyle w:val="Heading1"/>
      </w:pPr>
      <w:r>
        <w:t>7. Core codebook</w:t>
      </w:r>
    </w:p>
    <w:p>
      <w:pPr>
        <w:pStyle w:val="Heading2"/>
      </w:pPr>
      <w:r>
        <w:t>party_type</w:t>
      </w:r>
    </w:p>
    <w:p>
      <w:pPr>
        <w:pStyle w:val="Small"/>
      </w:pPr>
      <w:r>
        <w:t>PERSON, ORGANISATION</w:t>
      </w:r>
    </w:p>
    <w:p>
      <w:pPr>
        <w:pStyle w:val="Heading2"/>
      </w:pPr>
      <w:r>
        <w:t>facility_status</w:t>
      </w:r>
    </w:p>
    <w:p>
      <w:pPr>
        <w:pStyle w:val="Small"/>
      </w:pPr>
      <w:r>
        <w:t>PENDING, ACTIVE, SUSPENDED, CLOSED, CANCELLED, DEFAULTED, WRITTEN_OFF</w:t>
      </w:r>
    </w:p>
    <w:p>
      <w:pPr>
        <w:pStyle w:val="Heading2"/>
      </w:pPr>
      <w:r>
        <w:t>facility_type</w:t>
      </w:r>
    </w:p>
    <w:p>
      <w:pPr>
        <w:pStyle w:val="Small"/>
      </w:pPr>
      <w:r>
        <w:t>TERM_LOAN, REVOLVING_CREDIT, OVERDRAFT, CREDIT_CARD, LEASE, HIRE_PURCHASE, MORTGAGE, TRADE_FINANCE, GUARANTEE_FACILITY, OTHER</w:t>
      </w:r>
    </w:p>
    <w:p>
      <w:pPr>
        <w:pStyle w:val="Heading2"/>
      </w:pPr>
      <w:r>
        <w:t>repayment_frequency</w:t>
      </w:r>
    </w:p>
    <w:p>
      <w:pPr>
        <w:pStyle w:val="Small"/>
      </w:pPr>
      <w:r>
        <w:t>DAILY, WEEKLY, FORTNIGHTLY, MONTHLY, QUARTERLY, SEMI_ANNUAL, ANNUAL, BULLET, IRREGULAR</w:t>
      </w:r>
    </w:p>
    <w:p>
      <w:pPr>
        <w:pStyle w:val="Heading2"/>
      </w:pPr>
      <w:r>
        <w:t>delinquency_bucket</w:t>
      </w:r>
    </w:p>
    <w:p>
      <w:pPr>
        <w:pStyle w:val="Small"/>
      </w:pPr>
      <w:r>
        <w:t>CURRENT, DPD_1_30, DPD_31_60, DPD_61_90, DPD_90_PLUS</w:t>
      </w:r>
    </w:p>
    <w:p>
      <w:pPr>
        <w:pStyle w:val="Heading2"/>
      </w:pPr>
      <w:r>
        <w:t>rate_type</w:t>
      </w:r>
    </w:p>
    <w:p>
      <w:pPr>
        <w:pStyle w:val="Small"/>
      </w:pPr>
      <w:r>
        <w:t>FIXED, FLOATING, PROFIT_RATE, ZERO_RATE, OTHER</w:t>
      </w:r>
    </w:p>
    <w:p>
      <w:pPr>
        <w:pStyle w:val="Heading2"/>
      </w:pPr>
      <w:r>
        <w:t>related_party_role</w:t>
      </w:r>
    </w:p>
    <w:p>
      <w:pPr>
        <w:pStyle w:val="Small"/>
      </w:pPr>
      <w:r>
        <w:t>DIRECTOR, PROMOTER, BENEFICIAL_OWNER, PARTNER, TRUSTEE, OTHER</w:t>
      </w:r>
    </w:p>
    <w:p>
      <w:pPr>
        <w:pStyle w:val="Heading2"/>
      </w:pPr>
      <w:r>
        <w:t>facility_party_role</w:t>
      </w:r>
    </w:p>
    <w:p>
      <w:pPr>
        <w:pStyle w:val="Small"/>
      </w:pPr>
      <w:r>
        <w:t>BORROWER, CO_BORROWER, GUARANTOR, SPONSOR, OBLIGOR, OTHER</w:t>
      </w:r>
    </w:p>
    <w:p>
      <w:pPr>
        <w:pStyle w:val="Heading2"/>
      </w:pPr>
      <w:r>
        <w:t>perfection_status</w:t>
      </w:r>
    </w:p>
    <w:p>
      <w:pPr>
        <w:pStyle w:val="Small"/>
      </w:pPr>
      <w:r>
        <w:t>PERFECTED, PENDING, UNPERFECTED, NOT_APPLICABLE, UNKNOWN</w:t>
      </w:r>
    </w:p>
    <w:p>
      <w:pPr>
        <w:pStyle w:val="Heading2"/>
      </w:pPr>
      <w:r>
        <w:t>restructure_type</w:t>
      </w:r>
    </w:p>
    <w:p>
      <w:pPr>
        <w:pStyle w:val="Small"/>
      </w:pPr>
      <w:r>
        <w:t>TERM_EXTENSION, PAYMENT_HOLIDAY, RATE_CHANGE, INSTALMENT_CHANGE, CAPITALISATION, PRINCIPAL_REDUCTION, REFINANCE, OTHER</w:t>
      </w:r>
    </w:p>
    <w:p>
      <w:pPr>
        <w:pStyle w:val="Heading2"/>
      </w:pPr>
      <w:r>
        <w:t>ifrs9_stage</w:t>
      </w:r>
    </w:p>
    <w:p>
      <w:pPr>
        <w:pStyle w:val="Small"/>
      </w:pPr>
      <w:r>
        <w:t>STAGE_1, STAGE_2, STAGE_3</w:t>
      </w:r>
    </w:p>
    <w:p>
      <w:pPr>
        <w:pStyle w:val="Heading2"/>
      </w:pPr>
      <w:r>
        <w:t>validation_severity</w:t>
      </w:r>
    </w:p>
    <w:p>
      <w:pPr>
        <w:pStyle w:val="Small"/>
      </w:pPr>
      <w:r>
        <w:t>INFO, WARNING, ERROR, FATAL</w:t>
      </w:r>
    </w:p>
    <w:p>
      <w:r>
        <w:t>Destination-specific codebooks (CBN sector, purpose, funding source, collateral types, state/LGA codes, occupation codes, etc.) MUST be maintained as versioned external mappings. WCDS MUST NOT silently invent CBN codes.</w:t>
      </w:r>
    </w:p>
    <w:p>
      <w:pPr>
        <w:pStyle w:val="Heading1"/>
      </w:pPr>
      <w:r>
        <w:t>8. Deterministic validation rulebook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Rule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Severity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Name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key present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 entity primary key MUST be non-null and unique.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 originator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facility.institution_id MUST resolve to Institution.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Borrower link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 Facility MUST have &gt;=1 FacilityParty with role BORROWER or CO_BORROWER.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WCDS-R004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Individual identity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 Nigerian CRMS rendition, required individual borrower identity MUST include valid BVN per applicable rule.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WCDS-R005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Corporate identity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 Nigerian CRMS rendition, non-individual borrower MUST include TIN.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Corporate directors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directors/promoters MUST be represented as RelatedParty records.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WCDS-R007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Positive disbursement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amount_disbursed MUST be &gt;= 0.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WCDS-R008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Principal balance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outstanding_principal MUST be &gt;= 0.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WCDS-R009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 ordering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approval_date &lt;= first_disbursement_date where both exist.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 ordering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origination_date &lt;= maturity_date where maturity exists.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WCDS-R011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Snapshot timing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snapshot_date MUST NOT precede facility origination.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Closed facility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CLOSED facility SHOULD have zero principal exposure unless documented residual item exists.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WCDS-R013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Default date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default_flag=true REQUIRES default_date.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WCDS-R014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DPD domain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days_past_due MUST be integer &gt;= 0.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DPD bucket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delinquency_bucket MUST deterministically agree with days_past_due.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WCDS-R016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 integrity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restructure_flag=true SHOULD resolve to &gt;=1 qualifying Restructure event.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WCDS-R017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Write-off integrity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writeoff_flag=true REQUIRES writeoff_amount or documented zero-value write-off policy.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WCDS-R018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 integrity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secured_flag=true SHOULD resolve to &gt;=1 Collateral record unless security is represented by guarantee only under policy.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WCDS-R019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 decomposition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principal+interest+fees+recovery components SHOULD reconcile to payment_amount, net of documented adjustments.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WCDS-R020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balance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Scheduled principal over contractual life SHOULD reconcile to contractual principal within tolerance.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WCDS-R021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Rate representation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interest rates MUST be decimals: 24%=0.24, not 24.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WCDS-R022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Currency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currency MUST be valid ISO-4217.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WCDS-R023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lineage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 imported canonical record MUST be traceable to SourceRecord.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WCDS-R024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 lineage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 transformed value MUST identify transformation rule/version.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Month-end reconciliation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 CRMS 400D-style output, total live outstanding balances MUST reconcile to declared control total or expose variance.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WCDS-R026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Duplicate source facility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Duplicate source_facility_id within institution requires documented resolution.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WCDS-R027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Snapshot uniqueness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Only one canonical snapshot per facility/date/type.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WCDS-R028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 9 stage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 IFRS9 stage is supplied it MUST be one of Stage 1/2/3.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WCDS-R029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Probability range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PD and LGD metrics MUST comply with configured range/methodology.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WCDS-R030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Export reproducibility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 generated submission MUST record schema version, transformation version and file hash.</w:t>
            </w:r>
          </w:p>
        </w:tc>
      </w:tr>
    </w:tbl>
    <w:p/>
    <w:p>
      <w:pPr>
        <w:pStyle w:val="Heading1"/>
      </w:pPr>
      <w:r>
        <w:t>9. Reconciliation standard</w:t>
      </w:r>
    </w:p>
    <w:p>
      <w:r>
        <w:t>A WCDS implementation MUST distinguish record-level validation from portfolio-level reconciliation.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Control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Formula / expectation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 count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Count of unique live facilities by reporting date.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Principal control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Σ outstanding_principal for in-scope facilities.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Exposure control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Σ total_exposure using declared exposure formula.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 control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Σ payment_amount over reporting period, reconciled to source cash/ledger control where available.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 400D-style control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Σ month_end_balance of all live records = declared monthly loans/advances control, subject to documented scope differences.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Source-to-WCDS control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control total - WCDS canonical control total = explained variance.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WCDS-to-destination control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 export scope control - destination output control = 0 or documented variance.</w:t>
            </w:r>
          </w:p>
        </w:tc>
      </w:tr>
    </w:tbl>
    <w:p/>
    <w:p>
      <w:pPr>
        <w:pStyle w:val="Heading1"/>
      </w:pPr>
      <w:r>
        <w:t>10. Destination adapter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Adapter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WCDS source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CRMS100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Party/Person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Individual borrower creation/identity.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CRMS200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Party/Organisation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Corporate borrower creation/identity.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CRMS201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RelatedParty + Person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Directors/promoters of borrowing entities.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CRMS300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 + FacilityParty + security data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 profile.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CRMS301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 + Facility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Structured/restructured credit profile.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CRMS400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FacilitySnapshot + payment/performance fields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Monthly credit update.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CRMS400D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FacilitySnapshot.month_end_balance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Month-end live-record balance update/reconciliation.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 Bureau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 + Facility + Snapshot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Destination-specific borrower/facility reporting.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FacilitySnapshot + CreditRisk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Staging/ECL reporting dataset.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Investor Tape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 + Snapshot + performance history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De-identified diligence/funding dataset.</w:t>
            </w:r>
          </w:p>
        </w:tc>
      </w:tr>
    </w:tbl>
    <w:p/>
    <w:p>
      <w:r>
        <w:t>IMPORTANT: CRMS adapter mappings in v0.1 are conceptual. A production CRMS adapter MUST be bound to the exact CBN schema/template version and Approved Code Book in force at deployment.</w:t>
      </w:r>
    </w:p>
    <w:p>
      <w:pPr>
        <w:pStyle w:val="Heading1"/>
      </w:pPr>
      <w:r>
        <w:t>11. CRMS mapping matrix — v0.1 conceptual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Return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Function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Canonical objects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Principal WCDS content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CRMS100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Individual borrower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 + Person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BVN, name, DOB, demographics, address/contact, institution/customer references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CRMS200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Corporate borrower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 + Organisation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TIN, legal name, registration, sector/business data, address/contact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CRMS201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Corporate directors/promoters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RelatedParty + Person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Corporate party link, director/promoter identity, BVN and relationship role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CRMS300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 profile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 + FacilityParty + Collateral + Guarantee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 identity, amount/limit, dates, pricing, purpose, funding, security, borrower link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CRMS301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Structured credit profile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 + Facility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Modification date/type, old/new contractual terms and balances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CRMS400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Monthly credit update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FacilitySnapshot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Outstanding exposure, status, delinquency/performance and monthly position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CRMS400D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Month-end balance update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FacilitySnapshot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Live record month-end outstanding balance and portfolio reconciliation</w:t>
            </w:r>
          </w:p>
        </w:tc>
      </w:tr>
    </w:tbl>
    <w:p/>
    <w:p>
      <w:pPr>
        <w:pStyle w:val="Heading1"/>
      </w:pPr>
      <w:r>
        <w:t>12. Data exchange specification</w:t>
      </w:r>
    </w:p>
    <w:p>
      <w:r>
        <w:t>WCDS v0.1 MUST support CSV and JSON. Parquet is RECOMMENDED for large analytical datasets. REST APIs MAY expose the same canonical objects.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Format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CSV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UTF-8; header row; ISO dates; dot decimal separator; explicit null policy; one entity per file.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JSON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UTF-8; JSON Schema validation; canonical field names; ISO-8601 timestamps.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Parquet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names/types; schema version embedded in metadata.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API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HTTPS; idempotency keys for writes; pagination; versioned endpoints; authentication and audit logging.</w:t>
            </w:r>
          </w:p>
        </w:tc>
      </w:tr>
    </w:tbl>
    <w:p/>
    <w:p>
      <w:pPr>
        <w:pStyle w:val="Heading2"/>
      </w:pPr>
      <w:r>
        <w:t>12.1 Example canonical facility JSON</w:t>
      </w:r>
    </w:p>
    <w:p>
      <w:r>
        <w:rPr>
          <w:rFonts w:ascii="Consolas" w:hAnsi="Consolas"/>
          <w:sz w:val="15"/>
        </w:rPr>
        <w:t>{</w:t>
        <w:br/>
        <w:t xml:space="preserve">  "wcds_version": "0.1.0",</w:t>
        <w:br/>
        <w:t xml:space="preserve">  "facility_id": "0198...uuidv7",</w:t>
        <w:br/>
        <w:t xml:space="preserve">  "institution_id": "0198...uuidv7",</w:t>
        <w:br/>
        <w:t xml:space="preserve">  "source_facility_id": "LN-482910",</w:t>
        <w:br/>
        <w:t xml:space="preserve">  "crms_credit_id": null,</w:t>
        <w:br/>
        <w:t xml:space="preserve">  "facility_type": "TERM_LOAN",</w:t>
        <w:br/>
        <w:t xml:space="preserve">  "product_code": "SALARY_6M",</w:t>
        <w:br/>
        <w:t xml:space="preserve">  "currency": "NGN",</w:t>
        <w:br/>
        <w:t xml:space="preserve">  "original_principal": 500000.00,</w:t>
        <w:br/>
        <w:t xml:space="preserve">  "amount_disbursed": 500000.00,</w:t>
        <w:br/>
        <w:t xml:space="preserve">  "origination_date": "2026-07-01",</w:t>
        <w:br/>
        <w:t xml:space="preserve">  "first_disbursement_date": "2026-07-01",</w:t>
        <w:br/>
        <w:t xml:space="preserve">  "maturity_date": "2026-12-31",</w:t>
        <w:br/>
        <w:t xml:space="preserve">  "interest_rate": 0.24,</w:t>
        <w:br/>
        <w:t xml:space="preserve">  "repayment_frequency": "MONTHLY",</w:t>
        <w:br/>
        <w:t xml:space="preserve">  "secured_flag": false,</w:t>
        <w:br/>
        <w:t xml:space="preserve">  "facility_status": "ACTIVE"</w:t>
        <w:br/>
        <w:t>}</w:t>
      </w:r>
    </w:p>
    <w:p>
      <w:pPr>
        <w:pStyle w:val="Heading1"/>
      </w:pPr>
      <w:r>
        <w:t>13. Provenance and auditability</w:t>
      </w:r>
    </w:p>
    <w:p>
      <w:r>
        <w:t>Raw source payloads MUST be immutable after ingestion.</w:t>
      </w:r>
    </w:p>
    <w:p>
      <w:r>
        <w:t>Corrections MUST create a new canonical version; prior versions MUST remain reconstructable.</w:t>
      </w:r>
    </w:p>
    <w:p>
      <w:r>
        <w:t>Every normalisation MUST be represented by a named, versioned rule.</w:t>
      </w:r>
    </w:p>
    <w:p>
      <w:r>
        <w:t>Manual overrides MUST record user/service identity, timestamp, reason and before/after values.</w:t>
      </w:r>
    </w:p>
    <w:p>
      <w:r>
        <w:t>Exports MUST be reproducible from a declared WCDS dataset version and adapter version.</w:t>
      </w:r>
    </w:p>
    <w:p>
      <w:r>
        <w:t>Hashes SHOULD be used to demonstrate source and export artifact integrity.</w:t>
      </w:r>
    </w:p>
    <w:p>
      <w:pPr>
        <w:pStyle w:val="Heading1"/>
      </w:pPr>
      <w:r>
        <w:t>14. Security and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Control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PII classification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BVN, NIN, TIN where personal, phone, email, address, DOB, account references and similar fields MUST be classified.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Encryption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Sensitive data MUST be encrypted in transit and at rest.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Access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Least-privilege role-based access; production access logged.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Masking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Non-operational analytics/investor exports SHOULD use tokenised party identifiers and exclude direct identifiers.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Retention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Retention policy MUST reflect regulatory, contractual and privacy requirements.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Consent/lawful basis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Implementer is responsible for establishing lawful processing and destination-specific authority.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Deletion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Where deletion is legally permitted/required, deletion events MUST themselves be auditable without retaining prohibited content.</w:t>
            </w:r>
          </w:p>
        </w:tc>
      </w:tr>
    </w:tbl>
    <w:p/>
    <w:p>
      <w:pPr>
        <w:pStyle w:val="Heading1"/>
      </w:pPr>
      <w:r>
        <w:t>15. Versioning and governance</w:t>
      </w:r>
    </w:p>
    <w:p>
      <w:r>
        <w:t>WCDS uses Semantic Versioning: MAJOR.MINOR.PATCH.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Change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Version impact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Breaking field/entity semantics or requiredness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MAJOR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Backward-compatible new entity/field/code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MINOR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Clarification, typo or non-semantic correction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PATCH</w:t>
            </w:r>
          </w:p>
        </w:tc>
      </w:tr>
    </w:tbl>
    <w:p/>
    <w:p>
      <w:r>
        <w:t>Every field SHOULD have a stable WCDS identifier in the registry, e.g. WCDS.FAC.001. Field names may evolve only through governed deprecation. Codebooks MUST carry independent versions.</w:t>
      </w:r>
    </w:p>
    <w:p>
      <w:pPr>
        <w:pStyle w:val="Heading1"/>
      </w:pPr>
      <w:r>
        <w:t>16. Implementation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Stage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1. Register source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Identify institution, source system, extraction date and control totals.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2. Ingest immutable raw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Store source file/records and SHA-256 hashes.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3. Profile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Detect columns, types, null rates, uniqueness and distributions.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4. Map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 source fields to WCDS fields; document ignored/unmapped fields.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5. Canonicalise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Apply versioned transformations for dates, rates, money, codes and statuses.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6. Validate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Run structural, domain, referential and business rules.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7. Remediate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Resolve exceptions; preserve before/after lineage.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8. Reconcile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Compare counts and monetary totals to source controls.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9. Publish WCDS dataset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Freeze versioned canonical snapshot.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10. Transform to destination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Run adapter against declared destination schema/version.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11. Validate destination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Run destination-specific rules/offline validator where available.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12. Submit/export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 file/API payload; hash and log.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13. Reconcile acknowledgement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Capture accepted/rejected records and update status.</w:t>
            </w:r>
          </w:p>
        </w:tc>
      </w:tr>
    </w:tbl>
    <w:p/>
    <w:p>
      <w:pPr>
        <w:pStyle w:val="Heading1"/>
      </w:pPr>
      <w:r>
        <w:t>17. Minimum viable WCDS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Component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v0.1 requirement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 registry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Machine-readable definitions for all canonical entities/fields.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Codebook registry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 enums plus versioned external destination code mappings.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Mapper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CSV/XLSX/JSON source-to-WCDS mapping configuration.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Deterministic rules with PASS/FAIL and exact record/field trace.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Reconciler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Counts and monetary control totals.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Lineage store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→ canonical → destination trace.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Exporter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WCDS CSV/JSON plus destination adapters.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Exception workflow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Open/resolved/waived exceptions with reasons.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Audit log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Immutable operational events and versions.</w:t>
            </w:r>
          </w:p>
        </w:tc>
      </w:tr>
    </w:tbl>
    <w:p/>
    <w:p>
      <w:pPr>
        <w:pStyle w:val="Heading1"/>
      </w:pPr>
      <w:r>
        <w:t>18. What v0.1 deliberately does not claim</w:t>
      </w:r>
    </w:p>
    <w:p>
      <w:r>
        <w:t>WCDS v0.1 is not an official CBN standard.</w:t>
      </w:r>
    </w:p>
    <w:p>
      <w:r>
        <w:t>The CRMS field mappings in this document are not represented as verbatim CBN User Manual/Code Book/template fields.</w:t>
      </w:r>
    </w:p>
    <w:p>
      <w:r>
        <w:t>WCDS does not replace the CBN Offline Validator or any regulator-controlled submission mechanism.</w:t>
      </w:r>
    </w:p>
    <w:p>
      <w:r>
        <w:t>WCDS does not prescribe an IFRS 9 model; it standardises the inputs/outputs and lineage needed to carry risk results.</w:t>
      </w:r>
    </w:p>
    <w:p>
      <w:r>
        <w:t>WCDS does not define a universal default threshold. The applicable default definition and version MUST be stored with the result.</w:t>
      </w:r>
    </w:p>
    <w:p>
      <w:r>
        <w:t>WCDS does not require lenders to disclose borrower PII to investors or other unauthorised parties.</w:t>
      </w:r>
    </w:p>
    <w:p>
      <w:pPr>
        <w:pStyle w:val="Heading1"/>
      </w:pPr>
      <w:r>
        <w:t>19. Roadmap to WCDS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Milestone</w:t>
            </w:r>
          </w:p>
        </w:tc>
        <w:tc>
          <w:tcPr>
            <w:tcW w:type="dxa" w:w="86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Deliverable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entities, field dictionary, keys, validation, lineage and conceptual CRMS mapping.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0.2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Bind exact CRMS User Manual, Approved Code Book, CRMS100/200/201/300/301/400/400D templates and Offline Validator rules.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Credit-bureau adapter profiles and Nigerian lender product taxonomy.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0.4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IFRS 9 reporting profile and portfolio-performance event model.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Reference implementation: mapper + validator + reconciler + exporters.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0.6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Pilot against 3–5 anonymised lender datasets.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0.7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Public schema registry, JSON Schema, CSV templates and conformance test suite.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1.0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Stable public release after lender/regulatory/accounting review.</w:t>
            </w:r>
          </w:p>
        </w:tc>
      </w:tr>
    </w:tbl>
    <w:p/>
    <w:p>
      <w:pPr>
        <w:pStyle w:val="Heading1"/>
      </w:pPr>
      <w:r>
        <w:t>Appendix A — Recommended stable field prefixes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Prefix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Entity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Institution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PTY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Person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Organisation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RelatedParty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FPR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FacilityParty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Collateral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Guarantee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RST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Restructure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Payment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SNP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FacilitySnapshot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RSK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CreditRisk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SRC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SourceRecord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TransformationEvent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ValidationResult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SUB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ReportingSubmission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Reconciliation</w:t>
            </w:r>
          </w:p>
        </w:tc>
      </w:tr>
    </w:tbl>
    <w:p/>
    <w:p>
      <w:pPr>
        <w:pStyle w:val="Heading1"/>
      </w:pPr>
      <w:r>
        <w:t>Appendix B — Example key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WCDS key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Source example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Destination example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Waterline-generated UUIDv7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Internal WCDS only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source_facility_id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LMS loan_id / account loan reference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May map to destination source reference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crms_credit_id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Null before CRMS creation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CRMS-assigned credit identifier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party_id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Waterline-generated UUIDv7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Internal WCDS only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customer_reference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Core banking CIF/customer_id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Destination-dependent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bvn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KYC/BVN field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 individual identity where applicable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KYC/TIN field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CRMS non-individual identity where applicable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source_record_id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Ingestion-generated UUIDv7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Internal lineage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submission_id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Export-generated UUIDv7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Internal audit/submission tracking</w:t>
            </w:r>
          </w:p>
        </w:tc>
      </w:tr>
    </w:tbl>
    <w:p/>
    <w:p>
      <w:pPr>
        <w:pStyle w:val="Heading1"/>
      </w:pPr>
      <w:r>
        <w:t>Appendix C — Source links</w:t>
      </w:r>
    </w:p>
    <w:p>
      <w:r>
        <w:rPr>
          <w:b/>
        </w:rPr>
        <w:t xml:space="preserve">CBN — Regulatory Guidelines for Redesigned CRMS (2017) — </w:t>
      </w:r>
      <w:hyperlink r:id="rId9">
        <w:r>
          <w:rPr>
            <w:color w:val="0563C1"/>
            <w:u w:val="single"/>
          </w:rPr>
          <w:t>https://www.scribd.com/document/839916244/Circular-to-Banks-on-Redesigned-Crms</w:t>
        </w:r>
      </w:hyperlink>
      <w:r>
        <w:br/>
        <w:t>Defines redesigned CRMS scope, pre-disbursement rendition, responsibilities and data-quality obligations.</w:t>
      </w:r>
    </w:p>
    <w:p>
      <w:r>
        <w:rPr>
          <w:b/>
        </w:rPr>
        <w:t xml:space="preserve">CBN — Additional Regulatory Guidelines for Redesigned CRMS (2018) — </w:t>
      </w:r>
      <w:hyperlink r:id="rId10">
        <w:r>
          <w:rPr>
            <w:color w:val="0563C1"/>
            <w:u w:val="single"/>
          </w:rPr>
          <w:t>https://regalert.today/document/redesigned-credit-risk-management-system-crms-additional-regulatory-guidelines-f-c2df7fb5-e0c9-4a85-b90c-9430a279631d/text</w:t>
        </w:r>
      </w:hyperlink>
      <w:r>
        <w:br/>
        <w:t>Confirms BVN for individuals, TIN for non-individuals, director/promoter reporting and additional rendition requirements.</w:t>
      </w:r>
    </w:p>
    <w:p>
      <w:r>
        <w:rPr>
          <w:b/>
        </w:rPr>
        <w:t xml:space="preserve">CBN — Monetary/Credit Guidelines; CRMS return catalogue — </w:t>
      </w:r>
      <w:hyperlink r:id="rId11">
        <w:r>
          <w:rPr>
            <w:color w:val="0563C1"/>
            <w:u w:val="single"/>
          </w:rPr>
          <w:t>https://regalert.today/document/monetary-credit-foreign-trade-and-exchange-policy-guidelines-for-fiscal-years-20-69f6bb35-cb29-44a7-ac6c-2cac89b478dd/text</w:t>
        </w:r>
      </w:hyperlink>
      <w:r>
        <w:br/>
        <w:t>Lists CRMS 100, 200, 201, 300, 301 and 400 returns.</w:t>
      </w:r>
    </w:p>
    <w:p>
      <w:r>
        <w:rPr>
          <w:b/>
        </w:rPr>
        <w:t xml:space="preserve">CBN/Proshare — CRMS 400D — </w:t>
      </w:r>
      <w:hyperlink r:id="rId12">
        <w:r>
          <w:rPr>
            <w:color w:val="0563C1"/>
            <w:u w:val="single"/>
          </w:rPr>
          <w:t>https://proshare.co/articles/cbn-introduces-additional-template-to-the-redesigned-crms</w:t>
        </w:r>
      </w:hyperlink>
      <w:r>
        <w:br/>
        <w:t>Documents month-end update template, outstanding-balance reconciliation to FiNA and updated offline validator/schema/templates.</w:t>
      </w:r>
    </w:p>
    <w:p>
      <w:r>
        <w:rPr>
          <w:b/>
        </w:rPr>
        <w:t xml:space="preserve">CBN — Credit Bureau Guidelines — </w:t>
      </w:r>
      <w:hyperlink r:id="rId13">
        <w:r>
          <w:rPr>
            <w:color w:val="0563C1"/>
            <w:u w:val="single"/>
          </w:rPr>
          <w:t>https://www.cbn.gov.ng/out/publications/guidelines/CBOD/2008/guidelines_for_credit_bureaus.pdf</w:t>
        </w:r>
      </w:hyperlink>
      <w:r>
        <w:br/>
        <w:t>Defines credit-file data categories and financial-institution data-exchange obligations.</w:t>
      </w:r>
    </w:p>
    <w:p>
      <w:r>
        <w:rPr>
          <w:b/>
        </w:rPr>
        <w:t xml:space="preserve">CBN — OFI enrolment on CRMS — </w:t>
      </w:r>
      <w:hyperlink r:id="rId14">
        <w:r>
          <w:rPr>
            <w:color w:val="0563C1"/>
            <w:u w:val="single"/>
          </w:rPr>
          <w:t>https://regalert.today/document/re-enrollment-of-other-financial-institutions-ofis-on-the-credit-risk-management-33788044-ba0c-4089-b289-c2d08f46612e/text</w:t>
        </w:r>
      </w:hyperlink>
      <w:r>
        <w:br/>
        <w:t>Extends CRMS operational requirements to Other Financial Institutions.</w:t>
      </w:r>
    </w:p>
    <w:p>
      <w:r>
        <w:rPr>
          <w:b/>
        </w:rPr>
        <w:t xml:space="preserve">BIS — IFRS 9 and expected loss provisioning — </w:t>
      </w:r>
      <w:hyperlink r:id="rId15">
        <w:r>
          <w:rPr>
            <w:color w:val="0563C1"/>
            <w:u w:val="single"/>
          </w:rPr>
          <w:t>https://www.bis.org/fsi/fsisummaries/ifrs9.pdf</w:t>
        </w:r>
      </w:hyperlink>
      <w:r>
        <w:br/>
        <w:t>Summarises Stage 1/2/3 impairment and 12-month/lifetime ECL concepts.</w:t>
      </w:r>
    </w:p>
    <w:sectPr w:rsidR="00FC693F" w:rsidRPr="0006063C" w:rsidSect="00034616">
      <w:footerReference w:type="default" r:id="rId1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Waterline Credit Data Standard (WCDS) v0.1 • Working Draft • 21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ribd.com/document/839916244/Circular-to-Banks-on-Redesigned-Crms" TargetMode="External"/><Relationship Id="rId10" Type="http://schemas.openxmlformats.org/officeDocument/2006/relationships/hyperlink" Target="https://regalert.today/document/redesigned-credit-risk-management-system-crms-additional-regulatory-guidelines-f-c2df7fb5-e0c9-4a85-b90c-9430a279631d/text" TargetMode="External"/><Relationship Id="rId11" Type="http://schemas.openxmlformats.org/officeDocument/2006/relationships/hyperlink" Target="https://regalert.today/document/monetary-credit-foreign-trade-and-exchange-policy-guidelines-for-fiscal-years-20-69f6bb35-cb29-44a7-ac6c-2cac89b478dd/text" TargetMode="External"/><Relationship Id="rId12" Type="http://schemas.openxmlformats.org/officeDocument/2006/relationships/hyperlink" Target="https://proshare.co/articles/cbn-introduces-additional-template-to-the-redesigned-crms" TargetMode="External"/><Relationship Id="rId13" Type="http://schemas.openxmlformats.org/officeDocument/2006/relationships/hyperlink" Target="https://www.cbn.gov.ng/out/publications/guidelines/CBOD/2008/guidelines_for_credit_bureaus.pdf" TargetMode="External"/><Relationship Id="rId14" Type="http://schemas.openxmlformats.org/officeDocument/2006/relationships/hyperlink" Target="https://regalert.today/document/re-enrollment-of-other-financial-institutions-ofis-on-the-credit-risk-management-33788044-ba0c-4089-b289-c2d08f46612e/text" TargetMode="External"/><Relationship Id="rId15" Type="http://schemas.openxmlformats.org/officeDocument/2006/relationships/hyperlink" Target="https://www.bis.org/fsi/fsisummaries/ifrs9.pdf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