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D0483" w14:textId="77777777" w:rsidR="00593D60" w:rsidRDefault="00593D60" w:rsidP="00593D60">
      <w:pPr>
        <w:pStyle w:val="Heading1"/>
        <w:shd w:val="clear" w:color="auto" w:fill="FFFFFF"/>
        <w:spacing w:after="240" w:line="510" w:lineRule="atLeast"/>
        <w:rPr>
          <w:rFonts w:ascii="Inter" w:hAnsi="Inter"/>
          <w:color w:val="0F1115"/>
          <w:sz w:val="36"/>
          <w:szCs w:val="36"/>
        </w:rPr>
      </w:pPr>
      <w:r>
        <w:rPr>
          <w:rFonts w:ascii="Inter" w:hAnsi="Inter"/>
          <w:color w:val="0F1115"/>
          <w:sz w:val="36"/>
          <w:szCs w:val="36"/>
        </w:rPr>
        <w:t>Technical Documentation: Adaptive Bayesian-Geometric Trading Algorithm</w:t>
      </w:r>
    </w:p>
    <w:p w14:paraId="0B52FEF2"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Executive Summary</w:t>
      </w:r>
    </w:p>
    <w:p w14:paraId="0A0B3154"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The Adaptive Bayesian-Geometric Trading Algorithm is a sophisticated quantitative trading system that combines geometric pattern recognition with Bayesian probability theory to identify high-probability trading opportunities in financial markets. Designed specifically for the EURUSD currency pair on 5-minute timeframes, the system implements adaptive learning mechanisms that continuously improve performance based on market feedback.</w:t>
      </w:r>
    </w:p>
    <w:p w14:paraId="6A702BD2"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1. Algorithm Basis &amp; Theoretical Foundation</w:t>
      </w:r>
    </w:p>
    <w:p w14:paraId="6C4DFBFE"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1.1 Core Philosophy</w:t>
      </w:r>
    </w:p>
    <w:p w14:paraId="06C91DE9" w14:textId="45E3DD5B"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 xml:space="preserve">The algorithm operates on the principle that financial markets exhibit both mean-reverting and breakout </w:t>
      </w:r>
      <w:r w:rsidR="00AC1A35">
        <w:rPr>
          <w:rFonts w:ascii="Inter" w:hAnsi="Inter"/>
          <w:color w:val="0F1115"/>
        </w:rPr>
        <w:t>behaviours</w:t>
      </w:r>
      <w:r>
        <w:rPr>
          <w:rFonts w:ascii="Inter" w:hAnsi="Inter"/>
          <w:color w:val="0F1115"/>
        </w:rPr>
        <w:t xml:space="preserve"> around geometrically significant price levels. By quantifying the probability of each </w:t>
      </w:r>
      <w:r w:rsidR="00AC1A35">
        <w:rPr>
          <w:rFonts w:ascii="Inter" w:hAnsi="Inter"/>
          <w:color w:val="0F1115"/>
        </w:rPr>
        <w:t>behaviour</w:t>
      </w:r>
      <w:r>
        <w:rPr>
          <w:rFonts w:ascii="Inter" w:hAnsi="Inter"/>
          <w:color w:val="0F1115"/>
        </w:rPr>
        <w:t xml:space="preserve"> type, the system can adaptively position itself to capitalize on the most likely market movement.</w:t>
      </w:r>
    </w:p>
    <w:p w14:paraId="6C8D3701"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1.2 Theoretical Underpinnings</w:t>
      </w:r>
    </w:p>
    <w:p w14:paraId="00840685"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Market Microstructure Theory</w:t>
      </w:r>
      <w:r>
        <w:rPr>
          <w:rFonts w:ascii="Inter" w:hAnsi="Inter"/>
          <w:color w:val="0F1115"/>
        </w:rPr>
        <w:t>:</w:t>
      </w:r>
    </w:p>
    <w:p w14:paraId="63FAD82F" w14:textId="77777777" w:rsidR="00593D60" w:rsidRDefault="00593D60" w:rsidP="00593D60">
      <w:pPr>
        <w:pStyle w:val="ds-markdown-paragraph"/>
        <w:numPr>
          <w:ilvl w:val="0"/>
          <w:numId w:val="2"/>
        </w:numPr>
        <w:shd w:val="clear" w:color="auto" w:fill="FFFFFF"/>
        <w:spacing w:after="0" w:afterAutospacing="0"/>
        <w:rPr>
          <w:rFonts w:ascii="Inter" w:hAnsi="Inter"/>
          <w:color w:val="0F1115"/>
        </w:rPr>
      </w:pPr>
      <w:r>
        <w:rPr>
          <w:rFonts w:ascii="Inter" w:hAnsi="Inter"/>
          <w:color w:val="0F1115"/>
        </w:rPr>
        <w:t>Price action clusters around psychologically and mathematically significant levels</w:t>
      </w:r>
    </w:p>
    <w:p w14:paraId="294461F0" w14:textId="28A11A0D" w:rsidR="00593D60" w:rsidRDefault="00593D60" w:rsidP="00593D60">
      <w:pPr>
        <w:pStyle w:val="ds-markdown-paragraph"/>
        <w:numPr>
          <w:ilvl w:val="0"/>
          <w:numId w:val="2"/>
        </w:numPr>
        <w:shd w:val="clear" w:color="auto" w:fill="FFFFFF"/>
        <w:spacing w:after="0" w:afterAutospacing="0"/>
        <w:rPr>
          <w:rFonts w:ascii="Inter" w:hAnsi="Inter"/>
          <w:color w:val="0F1115"/>
        </w:rPr>
      </w:pPr>
      <w:r>
        <w:rPr>
          <w:rFonts w:ascii="Inter" w:hAnsi="Inter"/>
          <w:color w:val="0F1115"/>
        </w:rPr>
        <w:t xml:space="preserve">Support/resistance levels emerge from collective market participant </w:t>
      </w:r>
      <w:r w:rsidR="00AC1A35">
        <w:rPr>
          <w:rFonts w:ascii="Inter" w:hAnsi="Inter"/>
          <w:color w:val="0F1115"/>
        </w:rPr>
        <w:t>behaviour</w:t>
      </w:r>
    </w:p>
    <w:p w14:paraId="3F6DF17B" w14:textId="77777777" w:rsidR="00593D60" w:rsidRDefault="00593D60" w:rsidP="00593D60">
      <w:pPr>
        <w:pStyle w:val="ds-markdown-paragraph"/>
        <w:numPr>
          <w:ilvl w:val="0"/>
          <w:numId w:val="2"/>
        </w:numPr>
        <w:shd w:val="clear" w:color="auto" w:fill="FFFFFF"/>
        <w:spacing w:after="0" w:afterAutospacing="0"/>
        <w:rPr>
          <w:rFonts w:ascii="Inter" w:hAnsi="Inter"/>
          <w:color w:val="0F1115"/>
        </w:rPr>
      </w:pPr>
      <w:r>
        <w:rPr>
          <w:rFonts w:ascii="Inter" w:hAnsi="Inter"/>
          <w:color w:val="0F1115"/>
        </w:rPr>
        <w:t>Temporary inefficiencies create mean-reversion opportunities</w:t>
      </w:r>
    </w:p>
    <w:p w14:paraId="77D5C57C"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Bayesian Probability Framework</w:t>
      </w:r>
      <w:r>
        <w:rPr>
          <w:rFonts w:ascii="Inter" w:hAnsi="Inter"/>
          <w:color w:val="0F1115"/>
        </w:rPr>
        <w:t>:</w:t>
      </w:r>
    </w:p>
    <w:p w14:paraId="5F062307" w14:textId="77777777" w:rsidR="00593D60" w:rsidRDefault="00593D60" w:rsidP="00593D60">
      <w:pPr>
        <w:pStyle w:val="ds-markdown-paragraph"/>
        <w:numPr>
          <w:ilvl w:val="0"/>
          <w:numId w:val="3"/>
        </w:numPr>
        <w:shd w:val="clear" w:color="auto" w:fill="FFFFFF"/>
        <w:spacing w:after="0" w:afterAutospacing="0"/>
        <w:rPr>
          <w:rFonts w:ascii="Inter" w:hAnsi="Inter"/>
          <w:color w:val="0F1115"/>
        </w:rPr>
      </w:pPr>
      <w:r>
        <w:rPr>
          <w:rFonts w:ascii="Inter" w:hAnsi="Inter"/>
          <w:color w:val="0F1115"/>
        </w:rPr>
        <w:t>Prior beliefs about market state are continuously updated with new evidence</w:t>
      </w:r>
    </w:p>
    <w:p w14:paraId="097A9C7D" w14:textId="77777777" w:rsidR="00593D60" w:rsidRDefault="00593D60" w:rsidP="00593D60">
      <w:pPr>
        <w:pStyle w:val="ds-markdown-paragraph"/>
        <w:numPr>
          <w:ilvl w:val="0"/>
          <w:numId w:val="3"/>
        </w:numPr>
        <w:shd w:val="clear" w:color="auto" w:fill="FFFFFF"/>
        <w:spacing w:after="0" w:afterAutospacing="0"/>
        <w:rPr>
          <w:rFonts w:ascii="Inter" w:hAnsi="Inter"/>
          <w:color w:val="0F1115"/>
        </w:rPr>
      </w:pPr>
      <w:r>
        <w:rPr>
          <w:rFonts w:ascii="Inter" w:hAnsi="Inter"/>
          <w:color w:val="0F1115"/>
        </w:rPr>
        <w:t>The system learns from its own trading outcomes to refine probability estimates</w:t>
      </w:r>
    </w:p>
    <w:p w14:paraId="3FD20BD3" w14:textId="77777777" w:rsidR="00593D60" w:rsidRDefault="00593D60" w:rsidP="00593D60">
      <w:pPr>
        <w:pStyle w:val="ds-markdown-paragraph"/>
        <w:numPr>
          <w:ilvl w:val="0"/>
          <w:numId w:val="3"/>
        </w:numPr>
        <w:shd w:val="clear" w:color="auto" w:fill="FFFFFF"/>
        <w:spacing w:after="0" w:afterAutospacing="0"/>
        <w:rPr>
          <w:rFonts w:ascii="Inter" w:hAnsi="Inter"/>
          <w:color w:val="0F1115"/>
        </w:rPr>
      </w:pPr>
      <w:r>
        <w:rPr>
          <w:rFonts w:ascii="Inter" w:hAnsi="Inter"/>
          <w:color w:val="0F1115"/>
        </w:rPr>
        <w:t>Adaptive confidence thresholds prevent overfitting to recent market conditions</w:t>
      </w:r>
    </w:p>
    <w:p w14:paraId="781C8221"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lastRenderedPageBreak/>
        <w:t>2. Mathematical Framework</w:t>
      </w:r>
    </w:p>
    <w:p w14:paraId="78B91C14"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2.1 Geometric Level Detection</w:t>
      </w:r>
    </w:p>
    <w:p w14:paraId="70772146" w14:textId="77777777" w:rsidR="00593D60" w:rsidRDefault="00593D60" w:rsidP="00593D60">
      <w:pPr>
        <w:pStyle w:val="Heading4"/>
        <w:shd w:val="clear" w:color="auto" w:fill="FFFFFF"/>
        <w:spacing w:before="240" w:after="240" w:line="420" w:lineRule="atLeast"/>
        <w:rPr>
          <w:rFonts w:ascii="Inter" w:hAnsi="Inter"/>
          <w:color w:val="0F1115"/>
          <w:sz w:val="24"/>
          <w:szCs w:val="24"/>
        </w:rPr>
      </w:pPr>
      <w:r>
        <w:rPr>
          <w:rFonts w:ascii="Inter" w:hAnsi="Inter"/>
          <w:color w:val="0F1115"/>
        </w:rPr>
        <w:t>Pivot Point Identification</w:t>
      </w:r>
    </w:p>
    <w:p w14:paraId="25447DEE"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4F9FE4E8"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Swing High/Low Detection</w:t>
      </w:r>
    </w:p>
    <w:p w14:paraId="441D8321"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for</w:t>
      </w:r>
      <w:r>
        <w:rPr>
          <w:rFonts w:ascii="Consolas" w:hAnsi="Consolas"/>
          <w:color w:val="0F1115"/>
        </w:rPr>
        <w:t xml:space="preserve"> </w:t>
      </w:r>
      <w:proofErr w:type="spellStart"/>
      <w:r>
        <w:rPr>
          <w:rFonts w:ascii="Consolas" w:hAnsi="Consolas"/>
          <w:color w:val="0F1115"/>
        </w:rPr>
        <w:t>i</w:t>
      </w:r>
      <w:proofErr w:type="spellEnd"/>
      <w:r>
        <w:rPr>
          <w:rFonts w:ascii="Consolas" w:hAnsi="Consolas"/>
          <w:color w:val="0F1115"/>
        </w:rPr>
        <w:t xml:space="preserve"> </w:t>
      </w:r>
      <w:r>
        <w:rPr>
          <w:rStyle w:val="token"/>
          <w:rFonts w:ascii="Consolas" w:eastAsiaTheme="majorEastAsia" w:hAnsi="Consolas"/>
          <w:color w:val="A626A4"/>
        </w:rPr>
        <w:t>in</w:t>
      </w:r>
      <w:r>
        <w:rPr>
          <w:rFonts w:ascii="Consolas" w:hAnsi="Consolas"/>
          <w:color w:val="0F1115"/>
        </w:rPr>
        <w:t xml:space="preserve"> </w:t>
      </w:r>
      <w:r>
        <w:rPr>
          <w:rStyle w:val="token"/>
          <w:rFonts w:ascii="Consolas" w:eastAsiaTheme="majorEastAsia" w:hAnsi="Consolas"/>
          <w:color w:val="50A14F"/>
        </w:rPr>
        <w:t>range</w:t>
      </w:r>
      <w:r>
        <w:rPr>
          <w:rStyle w:val="token"/>
          <w:rFonts w:ascii="Consolas" w:eastAsiaTheme="majorEastAsia" w:hAnsi="Consolas"/>
          <w:color w:val="383A42"/>
        </w:rPr>
        <w:t>(</w:t>
      </w:r>
      <w:r>
        <w:rPr>
          <w:rFonts w:ascii="Consolas" w:hAnsi="Consolas"/>
          <w:color w:val="0F1115"/>
        </w:rPr>
        <w:t>lookback</w:t>
      </w:r>
      <w:r>
        <w:rPr>
          <w:rStyle w:val="token"/>
          <w:rFonts w:ascii="Consolas" w:eastAsiaTheme="majorEastAsia" w:hAnsi="Consolas"/>
          <w:color w:val="383A42"/>
        </w:rPr>
        <w:t>,</w:t>
      </w:r>
      <w:r>
        <w:rPr>
          <w:rFonts w:ascii="Consolas" w:hAnsi="Consolas"/>
          <w:color w:val="0F1115"/>
        </w:rPr>
        <w:t xml:space="preserve"> </w:t>
      </w:r>
      <w:proofErr w:type="spellStart"/>
      <w:r>
        <w:rPr>
          <w:rStyle w:val="token"/>
          <w:rFonts w:ascii="Consolas" w:eastAsiaTheme="majorEastAsia" w:hAnsi="Consolas"/>
          <w:color w:val="50A14F"/>
        </w:rPr>
        <w:t>len</w:t>
      </w:r>
      <w:proofErr w:type="spellEnd"/>
      <w:r>
        <w:rPr>
          <w:rStyle w:val="token"/>
          <w:rFonts w:ascii="Consolas" w:eastAsiaTheme="majorEastAsia" w:hAnsi="Consolas"/>
          <w:color w:val="383A42"/>
        </w:rPr>
        <w:t>(</w:t>
      </w:r>
      <w:r>
        <w:rPr>
          <w:rFonts w:ascii="Consolas" w:hAnsi="Consolas"/>
          <w:color w:val="0F1115"/>
        </w:rPr>
        <w:t>high</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lookback</w:t>
      </w:r>
      <w:r>
        <w:rPr>
          <w:rStyle w:val="token"/>
          <w:rFonts w:ascii="Consolas" w:eastAsiaTheme="majorEastAsia" w:hAnsi="Consolas"/>
          <w:color w:val="383A42"/>
        </w:rPr>
        <w:t>):</w:t>
      </w:r>
    </w:p>
    <w:p w14:paraId="3B3C6394"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i/>
          <w:iCs/>
          <w:color w:val="A0A1A7"/>
        </w:rPr>
        <w:t># Swing High: higher than lookback periods before and after</w:t>
      </w:r>
    </w:p>
    <w:p w14:paraId="16C4EF66"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if</w:t>
      </w:r>
      <w:r>
        <w:rPr>
          <w:rFonts w:ascii="Consolas" w:hAnsi="Consolas"/>
          <w:color w:val="0F1115"/>
        </w:rPr>
        <w:t xml:space="preserve"> </w:t>
      </w:r>
      <w:r>
        <w:rPr>
          <w:rStyle w:val="token"/>
          <w:rFonts w:ascii="Consolas" w:eastAsiaTheme="majorEastAsia" w:hAnsi="Consolas"/>
          <w:color w:val="50A14F"/>
        </w:rPr>
        <w:t>all</w:t>
      </w:r>
      <w:r>
        <w:rPr>
          <w:rStyle w:val="token"/>
          <w:rFonts w:ascii="Consolas" w:eastAsiaTheme="majorEastAsia" w:hAnsi="Consolas"/>
          <w:color w:val="383A42"/>
        </w:rPr>
        <w:t>(</w:t>
      </w:r>
      <w:proofErr w:type="spellStart"/>
      <w:r>
        <w:rPr>
          <w:rFonts w:ascii="Consolas" w:hAnsi="Consolas"/>
          <w:color w:val="0F1115"/>
        </w:rPr>
        <w:t>high</w:t>
      </w:r>
      <w:r>
        <w:rPr>
          <w:rStyle w:val="token"/>
          <w:rFonts w:ascii="Consolas" w:eastAsiaTheme="majorEastAsia" w:hAnsi="Consolas"/>
          <w:color w:val="383A42"/>
        </w:rPr>
        <w:t>.</w:t>
      </w:r>
      <w:r>
        <w:rPr>
          <w:rFonts w:ascii="Consolas" w:hAnsi="Consolas"/>
          <w:color w:val="0F1115"/>
        </w:rPr>
        <w:t>iloc</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&gt;</w:t>
      </w:r>
      <w:r>
        <w:rPr>
          <w:rFonts w:ascii="Consolas" w:hAnsi="Consolas"/>
          <w:color w:val="0F1115"/>
        </w:rPr>
        <w:t xml:space="preserve"> </w:t>
      </w:r>
      <w:proofErr w:type="spellStart"/>
      <w:r>
        <w:rPr>
          <w:rFonts w:ascii="Consolas" w:hAnsi="Consolas"/>
          <w:color w:val="0F1115"/>
        </w:rPr>
        <w:t>high</w:t>
      </w:r>
      <w:r>
        <w:rPr>
          <w:rStyle w:val="token"/>
          <w:rFonts w:ascii="Consolas" w:eastAsiaTheme="majorEastAsia" w:hAnsi="Consolas"/>
          <w:color w:val="383A42"/>
        </w:rPr>
        <w:t>.</w:t>
      </w:r>
      <w:r>
        <w:rPr>
          <w:rFonts w:ascii="Consolas" w:hAnsi="Consolas"/>
          <w:color w:val="0F1115"/>
        </w:rPr>
        <w:t>iloc</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j</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for</w:t>
      </w:r>
      <w:r>
        <w:rPr>
          <w:rFonts w:ascii="Consolas" w:hAnsi="Consolas"/>
          <w:color w:val="0F1115"/>
        </w:rPr>
        <w:t xml:space="preserve"> j </w:t>
      </w:r>
      <w:r>
        <w:rPr>
          <w:rStyle w:val="token"/>
          <w:rFonts w:ascii="Consolas" w:eastAsiaTheme="majorEastAsia" w:hAnsi="Consolas"/>
          <w:color w:val="A626A4"/>
        </w:rPr>
        <w:t>in</w:t>
      </w:r>
      <w:r>
        <w:rPr>
          <w:rFonts w:ascii="Consolas" w:hAnsi="Consolas"/>
          <w:color w:val="0F1115"/>
        </w:rPr>
        <w:t xml:space="preserve"> </w:t>
      </w:r>
      <w:r>
        <w:rPr>
          <w:rStyle w:val="token"/>
          <w:rFonts w:ascii="Consolas" w:eastAsiaTheme="majorEastAsia" w:hAnsi="Consolas"/>
          <w:color w:val="50A14F"/>
        </w:rPr>
        <w:t>range</w:t>
      </w:r>
      <w:r>
        <w:rPr>
          <w:rStyle w:val="token"/>
          <w:rFonts w:ascii="Consolas" w:eastAsiaTheme="majorEastAsia" w:hAnsi="Consolas"/>
          <w:color w:val="383A42"/>
        </w:rPr>
        <w:t>(</w:t>
      </w:r>
      <w:r>
        <w:rPr>
          <w:rStyle w:val="token"/>
          <w:rFonts w:ascii="Consolas" w:eastAsiaTheme="majorEastAsia" w:hAnsi="Consolas"/>
          <w:color w:val="B76B01"/>
        </w:rPr>
        <w:t>1</w:t>
      </w:r>
      <w:r>
        <w:rPr>
          <w:rStyle w:val="token"/>
          <w:rFonts w:ascii="Consolas" w:eastAsiaTheme="majorEastAsia" w:hAnsi="Consolas"/>
          <w:color w:val="383A42"/>
        </w:rPr>
        <w:t>,</w:t>
      </w:r>
      <w:r>
        <w:rPr>
          <w:rFonts w:ascii="Consolas" w:hAnsi="Consolas"/>
          <w:color w:val="0F1115"/>
        </w:rPr>
        <w:t xml:space="preserve"> lookback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and</w:t>
      </w:r>
      <w:r>
        <w:rPr>
          <w:rFonts w:ascii="Consolas" w:hAnsi="Consolas"/>
          <w:color w:val="0F1115"/>
        </w:rPr>
        <w:t xml:space="preserve"> \</w:t>
      </w:r>
    </w:p>
    <w:p w14:paraId="1C20CC3C"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50A14F"/>
        </w:rPr>
        <w:t>all</w:t>
      </w:r>
      <w:r>
        <w:rPr>
          <w:rStyle w:val="token"/>
          <w:rFonts w:ascii="Consolas" w:eastAsiaTheme="majorEastAsia" w:hAnsi="Consolas"/>
          <w:color w:val="383A42"/>
        </w:rPr>
        <w:t>(</w:t>
      </w:r>
      <w:proofErr w:type="spellStart"/>
      <w:r>
        <w:rPr>
          <w:rFonts w:ascii="Consolas" w:hAnsi="Consolas"/>
          <w:color w:val="0F1115"/>
        </w:rPr>
        <w:t>high</w:t>
      </w:r>
      <w:r>
        <w:rPr>
          <w:rStyle w:val="token"/>
          <w:rFonts w:ascii="Consolas" w:eastAsiaTheme="majorEastAsia" w:hAnsi="Consolas"/>
          <w:color w:val="383A42"/>
        </w:rPr>
        <w:t>.</w:t>
      </w:r>
      <w:r>
        <w:rPr>
          <w:rFonts w:ascii="Consolas" w:hAnsi="Consolas"/>
          <w:color w:val="0F1115"/>
        </w:rPr>
        <w:t>iloc</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&gt;</w:t>
      </w:r>
      <w:r>
        <w:rPr>
          <w:rFonts w:ascii="Consolas" w:hAnsi="Consolas"/>
          <w:color w:val="0F1115"/>
        </w:rPr>
        <w:t xml:space="preserve"> </w:t>
      </w:r>
      <w:proofErr w:type="spellStart"/>
      <w:r>
        <w:rPr>
          <w:rFonts w:ascii="Consolas" w:hAnsi="Consolas"/>
          <w:color w:val="0F1115"/>
        </w:rPr>
        <w:t>high</w:t>
      </w:r>
      <w:r>
        <w:rPr>
          <w:rStyle w:val="token"/>
          <w:rFonts w:ascii="Consolas" w:eastAsiaTheme="majorEastAsia" w:hAnsi="Consolas"/>
          <w:color w:val="383A42"/>
        </w:rPr>
        <w:t>.</w:t>
      </w:r>
      <w:r>
        <w:rPr>
          <w:rFonts w:ascii="Consolas" w:hAnsi="Consolas"/>
          <w:color w:val="0F1115"/>
        </w:rPr>
        <w:t>iloc</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j</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A626A4"/>
        </w:rPr>
        <w:t>for</w:t>
      </w:r>
      <w:r>
        <w:rPr>
          <w:rFonts w:ascii="Consolas" w:hAnsi="Consolas"/>
          <w:color w:val="0F1115"/>
        </w:rPr>
        <w:t xml:space="preserve"> j </w:t>
      </w:r>
      <w:r>
        <w:rPr>
          <w:rStyle w:val="token"/>
          <w:rFonts w:ascii="Consolas" w:eastAsiaTheme="majorEastAsia" w:hAnsi="Consolas"/>
          <w:color w:val="A626A4"/>
        </w:rPr>
        <w:t>in</w:t>
      </w:r>
      <w:r>
        <w:rPr>
          <w:rFonts w:ascii="Consolas" w:hAnsi="Consolas"/>
          <w:color w:val="0F1115"/>
        </w:rPr>
        <w:t xml:space="preserve"> </w:t>
      </w:r>
      <w:r>
        <w:rPr>
          <w:rStyle w:val="token"/>
          <w:rFonts w:ascii="Consolas" w:eastAsiaTheme="majorEastAsia" w:hAnsi="Consolas"/>
          <w:color w:val="50A14F"/>
        </w:rPr>
        <w:t>range</w:t>
      </w:r>
      <w:r>
        <w:rPr>
          <w:rStyle w:val="token"/>
          <w:rFonts w:ascii="Consolas" w:eastAsiaTheme="majorEastAsia" w:hAnsi="Consolas"/>
          <w:color w:val="383A42"/>
        </w:rPr>
        <w:t>(</w:t>
      </w:r>
      <w:r>
        <w:rPr>
          <w:rStyle w:val="token"/>
          <w:rFonts w:ascii="Consolas" w:eastAsiaTheme="majorEastAsia" w:hAnsi="Consolas"/>
          <w:color w:val="B76B01"/>
        </w:rPr>
        <w:t>1</w:t>
      </w:r>
      <w:r>
        <w:rPr>
          <w:rStyle w:val="token"/>
          <w:rFonts w:ascii="Consolas" w:eastAsiaTheme="majorEastAsia" w:hAnsi="Consolas"/>
          <w:color w:val="383A42"/>
        </w:rPr>
        <w:t>,</w:t>
      </w:r>
      <w:r>
        <w:rPr>
          <w:rFonts w:ascii="Consolas" w:hAnsi="Consolas"/>
          <w:color w:val="0F1115"/>
        </w:rPr>
        <w:t xml:space="preserve"> lookback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w:t>
      </w:r>
      <w:r>
        <w:rPr>
          <w:rStyle w:val="token"/>
          <w:rFonts w:ascii="Consolas" w:eastAsiaTheme="majorEastAsia" w:hAnsi="Consolas"/>
          <w:color w:val="383A42"/>
        </w:rPr>
        <w:t>)):</w:t>
      </w:r>
    </w:p>
    <w:p w14:paraId="3147EBC5"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pivots_high</w:t>
      </w:r>
      <w:r>
        <w:rPr>
          <w:rStyle w:val="token"/>
          <w:rFonts w:ascii="Consolas" w:eastAsiaTheme="majorEastAsia" w:hAnsi="Consolas"/>
          <w:color w:val="383A42"/>
        </w:rPr>
        <w:t>.</w:t>
      </w:r>
      <w:r>
        <w:rPr>
          <w:rFonts w:ascii="Consolas" w:hAnsi="Consolas"/>
          <w:color w:val="0F1115"/>
        </w:rPr>
        <w:t>append</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high</w:t>
      </w:r>
      <w:r>
        <w:rPr>
          <w:rStyle w:val="token"/>
          <w:rFonts w:ascii="Consolas" w:eastAsiaTheme="majorEastAsia" w:hAnsi="Consolas"/>
          <w:color w:val="383A42"/>
        </w:rPr>
        <w:t>.</w:t>
      </w:r>
      <w:r>
        <w:rPr>
          <w:rFonts w:ascii="Consolas" w:hAnsi="Consolas"/>
          <w:color w:val="0F1115"/>
        </w:rPr>
        <w:t>iloc</w:t>
      </w:r>
      <w:proofErr w:type="spellEnd"/>
      <w:r>
        <w:rPr>
          <w:rStyle w:val="token"/>
          <w:rFonts w:ascii="Consolas" w:eastAsiaTheme="majorEastAsia" w:hAnsi="Consolas"/>
          <w:color w:val="383A42"/>
        </w:rPr>
        <w:t>[</w:t>
      </w:r>
      <w:proofErr w:type="spellStart"/>
      <w:r>
        <w:rPr>
          <w:rFonts w:ascii="Consolas" w:hAnsi="Consolas"/>
          <w:color w:val="0F1115"/>
        </w:rPr>
        <w:t>i</w:t>
      </w:r>
      <w:proofErr w:type="spellEnd"/>
      <w:r>
        <w:rPr>
          <w:rStyle w:val="token"/>
          <w:rFonts w:ascii="Consolas" w:eastAsiaTheme="majorEastAsia" w:hAnsi="Consolas"/>
          <w:color w:val="383A42"/>
        </w:rPr>
        <w:t>]))</w:t>
      </w:r>
    </w:p>
    <w:p w14:paraId="2F2CB378" w14:textId="77777777" w:rsidR="00593D60" w:rsidRDefault="00593D60" w:rsidP="00593D60">
      <w:pPr>
        <w:pStyle w:val="Heading4"/>
        <w:shd w:val="clear" w:color="auto" w:fill="FFFFFF"/>
        <w:spacing w:before="240" w:after="120" w:line="420" w:lineRule="atLeast"/>
        <w:rPr>
          <w:rFonts w:ascii="Inter" w:hAnsi="Inter"/>
          <w:color w:val="0F1115"/>
        </w:rPr>
      </w:pPr>
      <w:r>
        <w:rPr>
          <w:rFonts w:ascii="Inter" w:hAnsi="Inter"/>
          <w:color w:val="0F1115"/>
        </w:rPr>
        <w:t>Level Clustering Algorithm</w:t>
      </w:r>
    </w:p>
    <w:p w14:paraId="60EDC055" w14:textId="77777777" w:rsidR="00593D60" w:rsidRDefault="00593D60" w:rsidP="00593D60">
      <w:pPr>
        <w:pStyle w:val="ds-markdown-paragraph"/>
        <w:numPr>
          <w:ilvl w:val="0"/>
          <w:numId w:val="4"/>
        </w:numPr>
        <w:shd w:val="clear" w:color="auto" w:fill="FFFFFF"/>
        <w:spacing w:after="0" w:afterAutospacing="0"/>
        <w:rPr>
          <w:rFonts w:ascii="Inter" w:hAnsi="Inter"/>
          <w:color w:val="0F1115"/>
        </w:rPr>
      </w:pPr>
      <w:r>
        <w:rPr>
          <w:rFonts w:ascii="Inter" w:hAnsi="Inter"/>
          <w:color w:val="0F1115"/>
        </w:rPr>
        <w:t>Pivot points within </w:t>
      </w:r>
      <w:r>
        <w:rPr>
          <w:rStyle w:val="HTMLCode"/>
          <w:rFonts w:ascii="Consolas" w:hAnsi="Consolas"/>
          <w:color w:val="0F1115"/>
          <w:shd w:val="clear" w:color="auto" w:fill="EBEEF2"/>
        </w:rPr>
        <w:t>threshold × ATR</w:t>
      </w:r>
      <w:r>
        <w:rPr>
          <w:rFonts w:ascii="Inter" w:hAnsi="Inter"/>
          <w:color w:val="0F1115"/>
        </w:rPr>
        <w:t> are clustered</w:t>
      </w:r>
    </w:p>
    <w:p w14:paraId="1BF8707F" w14:textId="77777777" w:rsidR="00593D60" w:rsidRDefault="00593D60" w:rsidP="00593D60">
      <w:pPr>
        <w:pStyle w:val="ds-markdown-paragraph"/>
        <w:numPr>
          <w:ilvl w:val="0"/>
          <w:numId w:val="4"/>
        </w:numPr>
        <w:shd w:val="clear" w:color="auto" w:fill="FFFFFF"/>
        <w:spacing w:after="0" w:afterAutospacing="0"/>
        <w:rPr>
          <w:rFonts w:ascii="Inter" w:hAnsi="Inter"/>
          <w:color w:val="0F1115"/>
        </w:rPr>
      </w:pPr>
      <w:r>
        <w:rPr>
          <w:rFonts w:ascii="Inter" w:hAnsi="Inter"/>
          <w:color w:val="0F1115"/>
        </w:rPr>
        <w:t>Cluster strength: </w:t>
      </w:r>
      <w:r>
        <w:rPr>
          <w:rStyle w:val="HTMLCode"/>
          <w:rFonts w:ascii="Consolas" w:hAnsi="Consolas"/>
          <w:color w:val="0F1115"/>
          <w:shd w:val="clear" w:color="auto" w:fill="EBEEF2"/>
        </w:rPr>
        <w:t>weight = 1.0 + (</w:t>
      </w:r>
      <w:proofErr w:type="spellStart"/>
      <w:r>
        <w:rPr>
          <w:rStyle w:val="HTMLCode"/>
          <w:rFonts w:ascii="Consolas" w:hAnsi="Consolas"/>
          <w:color w:val="0F1115"/>
          <w:shd w:val="clear" w:color="auto" w:fill="EBEEF2"/>
        </w:rPr>
        <w:t>cluster_size</w:t>
      </w:r>
      <w:proofErr w:type="spellEnd"/>
      <w:r>
        <w:rPr>
          <w:rStyle w:val="HTMLCode"/>
          <w:rFonts w:ascii="Consolas" w:hAnsi="Consolas"/>
          <w:color w:val="0F1115"/>
          <w:shd w:val="clear" w:color="auto" w:fill="EBEEF2"/>
        </w:rPr>
        <w:t xml:space="preserve"> × 0.2)</w:t>
      </w:r>
    </w:p>
    <w:p w14:paraId="25007608" w14:textId="77777777" w:rsidR="00593D60" w:rsidRDefault="00593D60" w:rsidP="00593D60">
      <w:pPr>
        <w:pStyle w:val="ds-markdown-paragraph"/>
        <w:numPr>
          <w:ilvl w:val="0"/>
          <w:numId w:val="4"/>
        </w:numPr>
        <w:shd w:val="clear" w:color="auto" w:fill="FFFFFF"/>
        <w:spacing w:after="0" w:afterAutospacing="0"/>
        <w:rPr>
          <w:rFonts w:ascii="Inter" w:hAnsi="Inter"/>
          <w:color w:val="0F1115"/>
        </w:rPr>
      </w:pPr>
      <w:r>
        <w:rPr>
          <w:rFonts w:ascii="Inter" w:hAnsi="Inter"/>
          <w:color w:val="0F1115"/>
        </w:rPr>
        <w:t>Fibonacci levels derived from major swing points with weighted significance</w:t>
      </w:r>
    </w:p>
    <w:p w14:paraId="1DBCC5BC"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2.2 Bayesian Inference Engine</w:t>
      </w:r>
    </w:p>
    <w:p w14:paraId="6DFA72F1" w14:textId="77777777" w:rsidR="00593D60" w:rsidRDefault="00593D60" w:rsidP="00593D60">
      <w:pPr>
        <w:pStyle w:val="Heading4"/>
        <w:shd w:val="clear" w:color="auto" w:fill="FFFFFF"/>
        <w:spacing w:before="240" w:after="240" w:line="420" w:lineRule="atLeast"/>
        <w:rPr>
          <w:rFonts w:ascii="Inter" w:hAnsi="Inter"/>
          <w:color w:val="0F1115"/>
          <w:sz w:val="24"/>
          <w:szCs w:val="24"/>
        </w:rPr>
      </w:pPr>
      <w:r>
        <w:rPr>
          <w:rFonts w:ascii="Inter" w:hAnsi="Inter"/>
          <w:color w:val="0F1115"/>
        </w:rPr>
        <w:t>Feature Vector Construction</w:t>
      </w:r>
    </w:p>
    <w:p w14:paraId="3C1889DA"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The system calculates four primary features:</w:t>
      </w:r>
    </w:p>
    <w:p w14:paraId="146D453E" w14:textId="77777777" w:rsidR="00593D60" w:rsidRDefault="00593D60" w:rsidP="00593D60">
      <w:pPr>
        <w:pStyle w:val="ds-markdown-paragraph"/>
        <w:numPr>
          <w:ilvl w:val="0"/>
          <w:numId w:val="5"/>
        </w:numPr>
        <w:shd w:val="clear" w:color="auto" w:fill="FFFFFF"/>
        <w:spacing w:after="0" w:afterAutospacing="0"/>
        <w:rPr>
          <w:rFonts w:ascii="Inter" w:hAnsi="Inter"/>
          <w:color w:val="0F1115"/>
        </w:rPr>
      </w:pPr>
      <w:r>
        <w:rPr>
          <w:rStyle w:val="Strong"/>
          <w:rFonts w:ascii="Inter" w:hAnsi="Inter"/>
          <w:color w:val="0F1115"/>
        </w:rPr>
        <w:t>Normalized Distance (d)</w:t>
      </w:r>
      <w:r>
        <w:rPr>
          <w:rFonts w:ascii="Inter" w:hAnsi="Inter"/>
          <w:color w:val="0F1115"/>
        </w:rPr>
        <w:t>: </w:t>
      </w:r>
      <w:proofErr w:type="spellStart"/>
      <w:r>
        <w:rPr>
          <w:rStyle w:val="HTMLCode"/>
          <w:rFonts w:ascii="Consolas" w:hAnsi="Consolas"/>
          <w:color w:val="0F1115"/>
          <w:shd w:val="clear" w:color="auto" w:fill="EBEEF2"/>
        </w:rPr>
        <w:t>distance_to_nearest_level</w:t>
      </w:r>
      <w:proofErr w:type="spellEnd"/>
      <w:r>
        <w:rPr>
          <w:rStyle w:val="HTMLCode"/>
          <w:rFonts w:ascii="Consolas" w:hAnsi="Consolas"/>
          <w:color w:val="0F1115"/>
          <w:shd w:val="clear" w:color="auto" w:fill="EBEEF2"/>
        </w:rPr>
        <w:t xml:space="preserve"> / ATR</w:t>
      </w:r>
    </w:p>
    <w:p w14:paraId="3F061538" w14:textId="77777777" w:rsidR="00593D60" w:rsidRDefault="00593D60" w:rsidP="00593D60">
      <w:pPr>
        <w:pStyle w:val="ds-markdown-paragraph"/>
        <w:numPr>
          <w:ilvl w:val="0"/>
          <w:numId w:val="5"/>
        </w:numPr>
        <w:shd w:val="clear" w:color="auto" w:fill="FFFFFF"/>
        <w:spacing w:after="0" w:afterAutospacing="0"/>
        <w:rPr>
          <w:rFonts w:ascii="Inter" w:hAnsi="Inter"/>
          <w:color w:val="0F1115"/>
        </w:rPr>
      </w:pPr>
      <w:r>
        <w:rPr>
          <w:rStyle w:val="Strong"/>
          <w:rFonts w:ascii="Inter" w:hAnsi="Inter"/>
          <w:color w:val="0F1115"/>
        </w:rPr>
        <w:t>Clustering Strength (c)</w:t>
      </w:r>
      <w:r>
        <w:rPr>
          <w:rFonts w:ascii="Inter" w:hAnsi="Inter"/>
          <w:color w:val="0F1115"/>
        </w:rPr>
        <w:t>: Sum of weights of levels within 0.5 ATR</w:t>
      </w:r>
    </w:p>
    <w:p w14:paraId="6768D9F0" w14:textId="77777777" w:rsidR="00593D60" w:rsidRDefault="00593D60" w:rsidP="00593D60">
      <w:pPr>
        <w:pStyle w:val="ds-markdown-paragraph"/>
        <w:numPr>
          <w:ilvl w:val="0"/>
          <w:numId w:val="5"/>
        </w:numPr>
        <w:shd w:val="clear" w:color="auto" w:fill="FFFFFF"/>
        <w:spacing w:after="0" w:afterAutospacing="0"/>
        <w:rPr>
          <w:rFonts w:ascii="Inter" w:hAnsi="Inter"/>
          <w:color w:val="0F1115"/>
        </w:rPr>
      </w:pPr>
      <w:r>
        <w:rPr>
          <w:rStyle w:val="Strong"/>
          <w:rFonts w:ascii="Inter" w:hAnsi="Inter"/>
          <w:color w:val="0F1115"/>
        </w:rPr>
        <w:t>Momentum (mom)</w:t>
      </w:r>
      <w:r>
        <w:rPr>
          <w:rFonts w:ascii="Inter" w:hAnsi="Inter"/>
          <w:color w:val="0F1115"/>
        </w:rPr>
        <w:t>: </w:t>
      </w:r>
      <w:r>
        <w:rPr>
          <w:rStyle w:val="HTMLCode"/>
          <w:rFonts w:ascii="Consolas" w:hAnsi="Consolas"/>
          <w:color w:val="0F1115"/>
          <w:shd w:val="clear" w:color="auto" w:fill="EBEEF2"/>
        </w:rPr>
        <w:t>(</w:t>
      </w:r>
      <w:proofErr w:type="spellStart"/>
      <w:r>
        <w:rPr>
          <w:rStyle w:val="HTMLCode"/>
          <w:rFonts w:ascii="Consolas" w:hAnsi="Consolas"/>
          <w:color w:val="0F1115"/>
          <w:shd w:val="clear" w:color="auto" w:fill="EBEEF2"/>
        </w:rPr>
        <w:t>price_current</w:t>
      </w:r>
      <w:proofErr w:type="spellEnd"/>
      <w:r>
        <w:rPr>
          <w:rStyle w:val="HTMLCode"/>
          <w:rFonts w:ascii="Consolas" w:hAnsi="Consolas"/>
          <w:color w:val="0F1115"/>
          <w:shd w:val="clear" w:color="auto" w:fill="EBEEF2"/>
        </w:rPr>
        <w:t xml:space="preserve"> - price_5periods_ago) / ATR</w:t>
      </w:r>
    </w:p>
    <w:p w14:paraId="3C7DA8CD" w14:textId="77777777" w:rsidR="00593D60" w:rsidRDefault="00593D60" w:rsidP="00593D60">
      <w:pPr>
        <w:pStyle w:val="ds-markdown-paragraph"/>
        <w:numPr>
          <w:ilvl w:val="0"/>
          <w:numId w:val="5"/>
        </w:numPr>
        <w:shd w:val="clear" w:color="auto" w:fill="FFFFFF"/>
        <w:spacing w:after="0" w:afterAutospacing="0"/>
        <w:rPr>
          <w:rFonts w:ascii="Inter" w:hAnsi="Inter"/>
          <w:color w:val="0F1115"/>
        </w:rPr>
      </w:pPr>
      <w:r>
        <w:rPr>
          <w:rStyle w:val="Strong"/>
          <w:rFonts w:ascii="Inter" w:hAnsi="Inter"/>
          <w:color w:val="0F1115"/>
        </w:rPr>
        <w:t>RSI</w:t>
      </w:r>
      <w:r>
        <w:rPr>
          <w:rFonts w:ascii="Inter" w:hAnsi="Inter"/>
          <w:color w:val="0F1115"/>
        </w:rPr>
        <w:t>: 14-period Relative Strength Index</w:t>
      </w:r>
    </w:p>
    <w:p w14:paraId="3BC1876E" w14:textId="77777777" w:rsidR="00593D60" w:rsidRDefault="00593D60" w:rsidP="00593D60">
      <w:pPr>
        <w:pStyle w:val="Heading4"/>
        <w:shd w:val="clear" w:color="auto" w:fill="FFFFFF"/>
        <w:spacing w:before="240" w:after="240" w:line="420" w:lineRule="atLeast"/>
        <w:rPr>
          <w:rFonts w:ascii="Inter" w:hAnsi="Inter"/>
          <w:color w:val="0F1115"/>
        </w:rPr>
      </w:pPr>
      <w:r>
        <w:rPr>
          <w:rFonts w:ascii="Inter" w:hAnsi="Inter"/>
          <w:color w:val="0F1115"/>
        </w:rPr>
        <w:t>Likelihood Model</w:t>
      </w:r>
    </w:p>
    <w:p w14:paraId="0A756154"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5423893D"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def</w:t>
      </w:r>
      <w:r>
        <w:rPr>
          <w:rFonts w:ascii="Consolas" w:hAnsi="Consolas"/>
          <w:color w:val="0F1115"/>
        </w:rPr>
        <w:t xml:space="preserve"> </w:t>
      </w:r>
      <w:proofErr w:type="spellStart"/>
      <w:r>
        <w:rPr>
          <w:rStyle w:val="token"/>
          <w:rFonts w:ascii="Consolas" w:eastAsiaTheme="majorEastAsia" w:hAnsi="Consolas"/>
          <w:color w:val="4078F2"/>
        </w:rPr>
        <w:t>likelihood_model</w:t>
      </w:r>
      <w:proofErr w:type="spellEnd"/>
      <w:r>
        <w:rPr>
          <w:rStyle w:val="token"/>
          <w:rFonts w:ascii="Consolas" w:eastAsiaTheme="majorEastAsia" w:hAnsi="Consolas"/>
          <w:color w:val="383A42"/>
        </w:rPr>
        <w:t>(</w:t>
      </w:r>
      <w:r>
        <w:rPr>
          <w:rFonts w:ascii="Consolas" w:hAnsi="Consolas"/>
          <w:color w:val="0F1115"/>
        </w:rPr>
        <w:t>self</w:t>
      </w:r>
      <w:r>
        <w:rPr>
          <w:rStyle w:val="token"/>
          <w:rFonts w:ascii="Consolas" w:eastAsiaTheme="majorEastAsia" w:hAnsi="Consolas"/>
          <w:color w:val="383A42"/>
        </w:rPr>
        <w:t>,</w:t>
      </w:r>
      <w:r>
        <w:rPr>
          <w:rFonts w:ascii="Consolas" w:hAnsi="Consolas"/>
          <w:color w:val="0F1115"/>
        </w:rPr>
        <w:t xml:space="preserve"> features</w:t>
      </w:r>
      <w:r>
        <w:rPr>
          <w:rStyle w:val="token"/>
          <w:rFonts w:ascii="Consolas" w:eastAsiaTheme="majorEastAsia" w:hAnsi="Consolas"/>
          <w:color w:val="383A42"/>
        </w:rPr>
        <w:t>,</w:t>
      </w:r>
      <w:r>
        <w:rPr>
          <w:rFonts w:ascii="Consolas" w:hAnsi="Consolas"/>
          <w:color w:val="0F1115"/>
        </w:rPr>
        <w:t xml:space="preserve"> state</w:t>
      </w:r>
      <w:r>
        <w:rPr>
          <w:rStyle w:val="token"/>
          <w:rFonts w:ascii="Consolas" w:eastAsiaTheme="majorEastAsia" w:hAnsi="Consolas"/>
          <w:color w:val="383A42"/>
        </w:rPr>
        <w:t>):</w:t>
      </w:r>
    </w:p>
    <w:p w14:paraId="7254CC10"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d</w:t>
      </w:r>
      <w:r>
        <w:rPr>
          <w:rStyle w:val="token"/>
          <w:rFonts w:ascii="Consolas" w:eastAsiaTheme="majorEastAsia" w:hAnsi="Consolas"/>
          <w:color w:val="383A42"/>
        </w:rPr>
        <w:t>,</w:t>
      </w:r>
      <w:r>
        <w:rPr>
          <w:rFonts w:ascii="Consolas" w:hAnsi="Consolas"/>
          <w:color w:val="0F1115"/>
        </w:rPr>
        <w:t xml:space="preserve"> c</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rsi</w:t>
      </w:r>
      <w:proofErr w:type="spellEnd"/>
      <w:r>
        <w:rPr>
          <w:rStyle w:val="token"/>
          <w:rFonts w:ascii="Consolas" w:eastAsiaTheme="majorEastAsia" w:hAnsi="Consolas"/>
          <w:color w:val="383A42"/>
        </w:rPr>
        <w:t>,</w:t>
      </w:r>
      <w:r>
        <w:rPr>
          <w:rFonts w:ascii="Consolas" w:hAnsi="Consolas"/>
          <w:color w:val="0F1115"/>
        </w:rPr>
        <w:t xml:space="preserve"> mom</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price_vs_level</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features</w:t>
      </w:r>
    </w:p>
    <w:p w14:paraId="3A257906"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
    <w:p w14:paraId="4AA0B4B8"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if</w:t>
      </w:r>
      <w:r>
        <w:rPr>
          <w:rFonts w:ascii="Consolas" w:hAnsi="Consolas"/>
          <w:color w:val="0F1115"/>
        </w:rPr>
        <w:t xml:space="preserve"> state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'revert'</w:t>
      </w:r>
      <w:r>
        <w:rPr>
          <w:rStyle w:val="token"/>
          <w:rFonts w:ascii="Consolas" w:eastAsiaTheme="majorEastAsia" w:hAnsi="Consolas"/>
          <w:color w:val="383A42"/>
        </w:rPr>
        <w:t>:</w:t>
      </w:r>
    </w:p>
    <w:p w14:paraId="1241D302"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distance_factor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1.0</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r>
        <w:rPr>
          <w:rStyle w:val="token"/>
          <w:rFonts w:ascii="Consolas" w:eastAsiaTheme="majorEastAsia" w:hAnsi="Consolas"/>
          <w:color w:val="B76B01"/>
        </w:rPr>
        <w:t>1.0</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abs</w:t>
      </w:r>
      <w:r>
        <w:rPr>
          <w:rStyle w:val="token"/>
          <w:rFonts w:ascii="Consolas" w:eastAsiaTheme="majorEastAsia" w:hAnsi="Consolas"/>
          <w:color w:val="383A42"/>
        </w:rPr>
        <w:t>(</w:t>
      </w:r>
      <w:r>
        <w:rPr>
          <w:rFonts w:ascii="Consolas" w:hAnsi="Consolas"/>
          <w:color w:val="0F1115"/>
        </w:rPr>
        <w:t xml:space="preserve">d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optimal_distance</w:t>
      </w:r>
      <w:proofErr w:type="spellEnd"/>
      <w:r>
        <w:rPr>
          <w:rStyle w:val="token"/>
          <w:rFonts w:ascii="Consolas" w:eastAsiaTheme="majorEastAsia" w:hAnsi="Consolas"/>
          <w:color w:val="383A42"/>
        </w:rPr>
        <w:t>))</w:t>
      </w:r>
    </w:p>
    <w:p w14:paraId="0248B73E"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clustering_factor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min</w:t>
      </w:r>
      <w:r>
        <w:rPr>
          <w:rStyle w:val="token"/>
          <w:rFonts w:ascii="Consolas" w:eastAsiaTheme="majorEastAsia" w:hAnsi="Consolas"/>
          <w:color w:val="383A42"/>
        </w:rPr>
        <w:t>(</w:t>
      </w:r>
      <w:r>
        <w:rPr>
          <w:rStyle w:val="token"/>
          <w:rFonts w:ascii="Consolas" w:eastAsiaTheme="majorEastAsia" w:hAnsi="Consolas"/>
          <w:color w:val="B76B01"/>
        </w:rPr>
        <w:t>2.0</w:t>
      </w:r>
      <w:r>
        <w:rPr>
          <w:rStyle w:val="token"/>
          <w:rFonts w:ascii="Consolas" w:eastAsiaTheme="majorEastAsia" w:hAnsi="Consolas"/>
          <w:color w:val="383A42"/>
        </w:rPr>
        <w:t>,</w:t>
      </w:r>
      <w:r>
        <w:rPr>
          <w:rFonts w:ascii="Consolas" w:hAnsi="Consolas"/>
          <w:color w:val="0F1115"/>
        </w:rPr>
        <w:t xml:space="preserve"> c</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2.0</w:t>
      </w:r>
    </w:p>
    <w:p w14:paraId="3AAA6BE3"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momentum_factor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1.0</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r>
        <w:rPr>
          <w:rStyle w:val="token"/>
          <w:rFonts w:ascii="Consolas" w:eastAsiaTheme="majorEastAsia" w:hAnsi="Consolas"/>
          <w:color w:val="50A14F"/>
        </w:rPr>
        <w:t>abs</w:t>
      </w:r>
      <w:r>
        <w:rPr>
          <w:rStyle w:val="token"/>
          <w:rFonts w:ascii="Consolas" w:eastAsiaTheme="majorEastAsia" w:hAnsi="Consolas"/>
          <w:color w:val="383A42"/>
        </w:rPr>
        <w:t>(</w:t>
      </w:r>
      <w:proofErr w:type="spellStart"/>
      <w:r>
        <w:rPr>
          <w:rFonts w:ascii="Consolas" w:hAnsi="Consolas"/>
          <w:color w:val="0F1115"/>
        </w:rPr>
        <w:t>rsi</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50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60</w:t>
      </w:r>
      <w:r>
        <w:rPr>
          <w:rStyle w:val="token"/>
          <w:rFonts w:ascii="Consolas" w:eastAsiaTheme="majorEastAsia" w:hAnsi="Consolas"/>
          <w:color w:val="383A42"/>
        </w:rPr>
        <w:t>)</w:t>
      </w:r>
    </w:p>
    <w:p w14:paraId="36F9BD4F"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lastRenderedPageBreak/>
        <w:t xml:space="preserve">        likelihood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distance_factor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0.4</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clustering_factor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0.4</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momentum_factor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0.2</w:t>
      </w:r>
    </w:p>
    <w:p w14:paraId="25E04203"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r>
        <w:rPr>
          <w:rStyle w:val="token"/>
          <w:rFonts w:ascii="Consolas" w:eastAsiaTheme="majorEastAsia" w:hAnsi="Consolas"/>
          <w:color w:val="A626A4"/>
        </w:rPr>
        <w:t>else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breakout</w:t>
      </w:r>
    </w:p>
    <w:p w14:paraId="27513D6A"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distance_factor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max</w:t>
      </w:r>
      <w:r>
        <w:rPr>
          <w:rStyle w:val="token"/>
          <w:rFonts w:ascii="Consolas" w:eastAsiaTheme="majorEastAsia" w:hAnsi="Consolas"/>
          <w:color w:val="383A42"/>
        </w:rPr>
        <w:t>(</w:t>
      </w:r>
      <w:r>
        <w:rPr>
          <w:rStyle w:val="token"/>
          <w:rFonts w:ascii="Consolas" w:eastAsiaTheme="majorEastAsia" w:hAnsi="Consolas"/>
          <w:color w:val="B76B01"/>
        </w:rPr>
        <w:t>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50A14F"/>
        </w:rPr>
        <w:t>min</w:t>
      </w:r>
      <w:r>
        <w:rPr>
          <w:rStyle w:val="token"/>
          <w:rFonts w:ascii="Consolas" w:eastAsiaTheme="majorEastAsia" w:hAnsi="Consolas"/>
          <w:color w:val="383A42"/>
        </w:rPr>
        <w:t>(</w:t>
      </w:r>
      <w:r>
        <w:rPr>
          <w:rStyle w:val="token"/>
          <w:rFonts w:ascii="Consolas" w:eastAsiaTheme="majorEastAsia" w:hAnsi="Consolas"/>
          <w:color w:val="B76B01"/>
        </w:rPr>
        <w:t>1.0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383A42"/>
        </w:rPr>
        <w:t>(</w:t>
      </w:r>
      <w:r>
        <w:rPr>
          <w:rFonts w:ascii="Consolas" w:hAnsi="Consolas"/>
          <w:color w:val="0F1115"/>
        </w:rPr>
        <w:t xml:space="preserve">d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0.8</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1.5</w:t>
      </w:r>
      <w:r>
        <w:rPr>
          <w:rStyle w:val="token"/>
          <w:rFonts w:ascii="Consolas" w:eastAsiaTheme="majorEastAsia" w:hAnsi="Consolas"/>
          <w:color w:val="383A42"/>
        </w:rPr>
        <w:t>))</w:t>
      </w:r>
    </w:p>
    <w:p w14:paraId="72ADDA8E"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clustering_factor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1.0</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r>
        <w:rPr>
          <w:rStyle w:val="token"/>
          <w:rFonts w:ascii="Consolas" w:eastAsiaTheme="majorEastAsia" w:hAnsi="Consolas"/>
          <w:color w:val="50A14F"/>
        </w:rPr>
        <w:t>min</w:t>
      </w:r>
      <w:r>
        <w:rPr>
          <w:rStyle w:val="token"/>
          <w:rFonts w:ascii="Consolas" w:eastAsiaTheme="majorEastAsia" w:hAnsi="Consolas"/>
          <w:color w:val="383A42"/>
        </w:rPr>
        <w:t>(</w:t>
      </w:r>
      <w:r>
        <w:rPr>
          <w:rStyle w:val="token"/>
          <w:rFonts w:ascii="Consolas" w:eastAsiaTheme="majorEastAsia" w:hAnsi="Consolas"/>
          <w:color w:val="B76B01"/>
        </w:rPr>
        <w:t>2.0</w:t>
      </w:r>
      <w:r>
        <w:rPr>
          <w:rStyle w:val="token"/>
          <w:rFonts w:ascii="Consolas" w:eastAsiaTheme="majorEastAsia" w:hAnsi="Consolas"/>
          <w:color w:val="383A42"/>
        </w:rPr>
        <w:t>,</w:t>
      </w:r>
      <w:r>
        <w:rPr>
          <w:rFonts w:ascii="Consolas" w:hAnsi="Consolas"/>
          <w:color w:val="0F1115"/>
        </w:rPr>
        <w:t xml:space="preserve"> c</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2.0</w:t>
      </w:r>
      <w:r>
        <w:rPr>
          <w:rStyle w:val="token"/>
          <w:rFonts w:ascii="Consolas" w:eastAsiaTheme="majorEastAsia" w:hAnsi="Consolas"/>
          <w:color w:val="383A42"/>
        </w:rPr>
        <w:t>)</w:t>
      </w:r>
    </w:p>
    <w:p w14:paraId="12A66BA1"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momentum_factor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1.0</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r>
        <w:rPr>
          <w:rStyle w:val="token"/>
          <w:rFonts w:ascii="Consolas" w:eastAsiaTheme="majorEastAsia" w:hAnsi="Consolas"/>
          <w:color w:val="50A14F"/>
        </w:rPr>
        <w:t>abs</w:t>
      </w:r>
      <w:r>
        <w:rPr>
          <w:rStyle w:val="token"/>
          <w:rFonts w:ascii="Consolas" w:eastAsiaTheme="majorEastAsia" w:hAnsi="Consolas"/>
          <w:color w:val="383A42"/>
        </w:rPr>
        <w:t>(</w:t>
      </w:r>
      <w:proofErr w:type="spellStart"/>
      <w:r>
        <w:rPr>
          <w:rFonts w:ascii="Consolas" w:hAnsi="Consolas"/>
          <w:color w:val="0F1115"/>
        </w:rPr>
        <w:t>rsi</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50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60</w:t>
      </w:r>
      <w:r>
        <w:rPr>
          <w:rStyle w:val="token"/>
          <w:rFonts w:ascii="Consolas" w:eastAsiaTheme="majorEastAsia" w:hAnsi="Consolas"/>
          <w:color w:val="383A42"/>
        </w:rPr>
        <w:t>)</w:t>
      </w:r>
    </w:p>
    <w:p w14:paraId="157BC4A6"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likelihood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distance_factor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0.5</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clustering_factor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0.3</w:t>
      </w:r>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momentum_factor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0.2</w:t>
      </w:r>
    </w:p>
    <w:p w14:paraId="4833E0E2" w14:textId="77777777" w:rsidR="00593D60" w:rsidRDefault="00593D60" w:rsidP="00593D60">
      <w:pPr>
        <w:pStyle w:val="Heading4"/>
        <w:shd w:val="clear" w:color="auto" w:fill="FFFFFF"/>
        <w:spacing w:before="240" w:after="240" w:line="420" w:lineRule="atLeast"/>
        <w:rPr>
          <w:rFonts w:ascii="Inter" w:hAnsi="Inter"/>
          <w:color w:val="0F1115"/>
        </w:rPr>
      </w:pPr>
      <w:r>
        <w:rPr>
          <w:rFonts w:ascii="Inter" w:hAnsi="Inter"/>
          <w:color w:val="0F1115"/>
        </w:rPr>
        <w:t>Bayesian Update Rule</w:t>
      </w:r>
    </w:p>
    <w:p w14:paraId="09470A02"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text</w:t>
      </w:r>
    </w:p>
    <w:p w14:paraId="0557A248"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Posterior = (Likelihood × Prior) / Evidence</w:t>
      </w:r>
    </w:p>
    <w:p w14:paraId="0DF95670" w14:textId="77777777" w:rsidR="00593D60" w:rsidRDefault="00593D60" w:rsidP="00593D60">
      <w:pPr>
        <w:pStyle w:val="HTMLPreformatted"/>
        <w:wordWrap w:val="0"/>
        <w:spacing w:line="330" w:lineRule="atLeast"/>
        <w:rPr>
          <w:rFonts w:ascii="Consolas" w:hAnsi="Consolas"/>
          <w:color w:val="0F1115"/>
        </w:rPr>
      </w:pPr>
    </w:p>
    <w:p w14:paraId="3175B598"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Where:</w:t>
      </w:r>
    </w:p>
    <w:p w14:paraId="0BC456D2"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Evidence = P(</w:t>
      </w:r>
      <w:proofErr w:type="spellStart"/>
      <w:r>
        <w:rPr>
          <w:rFonts w:ascii="Consolas" w:hAnsi="Consolas"/>
          <w:color w:val="0F1115"/>
        </w:rPr>
        <w:t>Data|Revert</w:t>
      </w:r>
      <w:proofErr w:type="spellEnd"/>
      <w:r>
        <w:rPr>
          <w:rFonts w:ascii="Consolas" w:hAnsi="Consolas"/>
          <w:color w:val="0F1115"/>
        </w:rPr>
        <w:t>) × P(Revert) + P(</w:t>
      </w:r>
      <w:proofErr w:type="spellStart"/>
      <w:r>
        <w:rPr>
          <w:rFonts w:ascii="Consolas" w:hAnsi="Consolas"/>
          <w:color w:val="0F1115"/>
        </w:rPr>
        <w:t>Data|Breakout</w:t>
      </w:r>
      <w:proofErr w:type="spellEnd"/>
      <w:r>
        <w:rPr>
          <w:rFonts w:ascii="Consolas" w:hAnsi="Consolas"/>
          <w:color w:val="0F1115"/>
        </w:rPr>
        <w:t>) × P(Breakout)</w:t>
      </w:r>
    </w:p>
    <w:p w14:paraId="06437E86"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2.3 Adaptive Learning Mechanism</w:t>
      </w:r>
    </w:p>
    <w:p w14:paraId="6659920D" w14:textId="77777777" w:rsidR="00593D60" w:rsidRDefault="00593D60" w:rsidP="00593D60">
      <w:pPr>
        <w:pStyle w:val="Heading4"/>
        <w:shd w:val="clear" w:color="auto" w:fill="FFFFFF"/>
        <w:spacing w:before="240" w:after="240" w:line="420" w:lineRule="atLeast"/>
        <w:rPr>
          <w:rFonts w:ascii="Inter" w:hAnsi="Inter"/>
          <w:color w:val="0F1115"/>
          <w:sz w:val="24"/>
          <w:szCs w:val="24"/>
        </w:rPr>
      </w:pPr>
      <w:r>
        <w:rPr>
          <w:rFonts w:ascii="Inter" w:hAnsi="Inter"/>
          <w:color w:val="0F1115"/>
        </w:rPr>
        <w:t>Performance-Based Threshold Adjustment</w:t>
      </w:r>
    </w:p>
    <w:p w14:paraId="1544DF7B"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0E3E3499"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if</w:t>
      </w:r>
      <w:r>
        <w:rPr>
          <w:rFonts w:ascii="Consolas" w:hAnsi="Consolas"/>
          <w:color w:val="0F1115"/>
        </w:rPr>
        <w:t xml:space="preserve"> </w:t>
      </w:r>
      <w:proofErr w:type="spellStart"/>
      <w:r>
        <w:rPr>
          <w:rFonts w:ascii="Consolas" w:hAnsi="Consolas"/>
          <w:color w:val="0F1115"/>
        </w:rPr>
        <w:t>recent_win_rate</w:t>
      </w:r>
      <w:proofErr w:type="spellEnd"/>
      <w:r>
        <w:rPr>
          <w:rFonts w:ascii="Consolas" w:hAnsi="Consolas"/>
          <w:color w:val="0F1115"/>
        </w:rPr>
        <w:t xml:space="preserve"> </w:t>
      </w:r>
      <w:r>
        <w:rPr>
          <w:rStyle w:val="token"/>
          <w:rFonts w:ascii="Consolas" w:eastAsiaTheme="majorEastAsia" w:hAnsi="Consolas"/>
          <w:color w:val="4078F2"/>
        </w:rPr>
        <w:t>&lt;</w:t>
      </w:r>
      <w:r>
        <w:rPr>
          <w:rFonts w:ascii="Consolas" w:hAnsi="Consolas"/>
          <w:color w:val="0F1115"/>
        </w:rPr>
        <w:t xml:space="preserve"> </w:t>
      </w:r>
      <w:r>
        <w:rPr>
          <w:rStyle w:val="token"/>
          <w:rFonts w:ascii="Consolas" w:eastAsiaTheme="majorEastAsia" w:hAnsi="Consolas"/>
          <w:color w:val="B76B01"/>
        </w:rPr>
        <w:t>0.3</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Poor performance</w:t>
      </w:r>
    </w:p>
    <w:p w14:paraId="03748CEE"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min_confidence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min</w:t>
      </w:r>
      <w:r>
        <w:rPr>
          <w:rStyle w:val="token"/>
          <w:rFonts w:ascii="Consolas" w:eastAsiaTheme="majorEastAsia" w:hAnsi="Consolas"/>
          <w:color w:val="383A42"/>
        </w:rPr>
        <w:t>(</w:t>
      </w:r>
      <w:r>
        <w:rPr>
          <w:rStyle w:val="token"/>
          <w:rFonts w:ascii="Consolas" w:eastAsiaTheme="majorEastAsia" w:hAnsi="Consolas"/>
          <w:color w:val="B76B01"/>
        </w:rPr>
        <w:t>0.85</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min_confidence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0.05</w:t>
      </w:r>
      <w:r>
        <w:rPr>
          <w:rStyle w:val="token"/>
          <w:rFonts w:ascii="Consolas" w:eastAsiaTheme="majorEastAsia" w:hAnsi="Consolas"/>
          <w:color w:val="383A42"/>
        </w:rPr>
        <w:t>)</w:t>
      </w:r>
    </w:p>
    <w:p w14:paraId="294F348B"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max_confidence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max</w:t>
      </w:r>
      <w:r>
        <w:rPr>
          <w:rStyle w:val="token"/>
          <w:rFonts w:ascii="Consolas" w:eastAsiaTheme="majorEastAsia" w:hAnsi="Consolas"/>
          <w:color w:val="383A42"/>
        </w:rPr>
        <w:t>(</w:t>
      </w:r>
      <w:r>
        <w:rPr>
          <w:rStyle w:val="token"/>
          <w:rFonts w:ascii="Consolas" w:eastAsiaTheme="majorEastAsia" w:hAnsi="Consolas"/>
          <w:color w:val="B76B01"/>
        </w:rPr>
        <w:t>0.15</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max_confidence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0.05</w:t>
      </w:r>
      <w:r>
        <w:rPr>
          <w:rStyle w:val="token"/>
          <w:rFonts w:ascii="Consolas" w:eastAsiaTheme="majorEastAsia" w:hAnsi="Consolas"/>
          <w:color w:val="383A42"/>
        </w:rPr>
        <w:t>)</w:t>
      </w:r>
    </w:p>
    <w:p w14:paraId="5E9F872B" w14:textId="77777777" w:rsidR="00593D60" w:rsidRDefault="00593D60" w:rsidP="00593D60">
      <w:pPr>
        <w:pStyle w:val="HTMLPreformatted"/>
        <w:wordWrap w:val="0"/>
        <w:spacing w:line="330" w:lineRule="atLeast"/>
        <w:rPr>
          <w:rFonts w:ascii="Consolas" w:hAnsi="Consolas"/>
          <w:color w:val="0F1115"/>
        </w:rPr>
      </w:pPr>
      <w:proofErr w:type="spellStart"/>
      <w:r>
        <w:rPr>
          <w:rStyle w:val="token"/>
          <w:rFonts w:ascii="Consolas" w:eastAsiaTheme="majorEastAsia" w:hAnsi="Consolas"/>
          <w:color w:val="A626A4"/>
        </w:rPr>
        <w:t>elif</w:t>
      </w:r>
      <w:proofErr w:type="spellEnd"/>
      <w:r>
        <w:rPr>
          <w:rFonts w:ascii="Consolas" w:hAnsi="Consolas"/>
          <w:color w:val="0F1115"/>
        </w:rPr>
        <w:t xml:space="preserve"> </w:t>
      </w:r>
      <w:proofErr w:type="spellStart"/>
      <w:r>
        <w:rPr>
          <w:rFonts w:ascii="Consolas" w:hAnsi="Consolas"/>
          <w:color w:val="0F1115"/>
        </w:rPr>
        <w:t>recent_win_rate</w:t>
      </w:r>
      <w:proofErr w:type="spellEnd"/>
      <w:r>
        <w:rPr>
          <w:rFonts w:ascii="Consolas" w:hAnsi="Consolas"/>
          <w:color w:val="0F1115"/>
        </w:rPr>
        <w:t xml:space="preserve"> </w:t>
      </w:r>
      <w:r>
        <w:rPr>
          <w:rStyle w:val="token"/>
          <w:rFonts w:ascii="Consolas" w:eastAsiaTheme="majorEastAsia" w:hAnsi="Consolas"/>
          <w:color w:val="4078F2"/>
        </w:rPr>
        <w:t>&gt;</w:t>
      </w:r>
      <w:r>
        <w:rPr>
          <w:rFonts w:ascii="Consolas" w:hAnsi="Consolas"/>
          <w:color w:val="0F1115"/>
        </w:rPr>
        <w:t xml:space="preserve"> </w:t>
      </w:r>
      <w:r>
        <w:rPr>
          <w:rStyle w:val="token"/>
          <w:rFonts w:ascii="Consolas" w:eastAsiaTheme="majorEastAsia" w:hAnsi="Consolas"/>
          <w:color w:val="B76B01"/>
        </w:rPr>
        <w:t>0.6</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xml:space="preserve"># Good performance  </w:t>
      </w:r>
    </w:p>
    <w:p w14:paraId="2911722F"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min_confidence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max</w:t>
      </w:r>
      <w:r>
        <w:rPr>
          <w:rStyle w:val="token"/>
          <w:rFonts w:ascii="Consolas" w:eastAsiaTheme="majorEastAsia" w:hAnsi="Consolas"/>
          <w:color w:val="383A42"/>
        </w:rPr>
        <w:t>(</w:t>
      </w:r>
      <w:r>
        <w:rPr>
          <w:rStyle w:val="token"/>
          <w:rFonts w:ascii="Consolas" w:eastAsiaTheme="majorEastAsia" w:hAnsi="Consolas"/>
          <w:color w:val="B76B01"/>
        </w:rPr>
        <w:t>0.70</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min_confidence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0.02</w:t>
      </w:r>
      <w:r>
        <w:rPr>
          <w:rStyle w:val="token"/>
          <w:rFonts w:ascii="Consolas" w:eastAsiaTheme="majorEastAsia" w:hAnsi="Consolas"/>
          <w:color w:val="383A42"/>
        </w:rPr>
        <w:t>)</w:t>
      </w:r>
    </w:p>
    <w:p w14:paraId="1D564EB1"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max_confidence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50A14F"/>
        </w:rPr>
        <w:t>min</w:t>
      </w:r>
      <w:r>
        <w:rPr>
          <w:rStyle w:val="token"/>
          <w:rFonts w:ascii="Consolas" w:eastAsiaTheme="majorEastAsia" w:hAnsi="Consolas"/>
          <w:color w:val="383A42"/>
        </w:rPr>
        <w:t>(</w:t>
      </w:r>
      <w:r>
        <w:rPr>
          <w:rStyle w:val="token"/>
          <w:rFonts w:ascii="Consolas" w:eastAsiaTheme="majorEastAsia" w:hAnsi="Consolas"/>
          <w:color w:val="B76B01"/>
        </w:rPr>
        <w:t>0.25</w:t>
      </w:r>
      <w:r>
        <w:rPr>
          <w:rStyle w:val="token"/>
          <w:rFonts w:ascii="Consolas" w:eastAsiaTheme="majorEastAsia" w:hAnsi="Consolas"/>
          <w:color w:val="383A42"/>
        </w:rPr>
        <w:t>,</w:t>
      </w:r>
      <w:r>
        <w:rPr>
          <w:rFonts w:ascii="Consolas" w:hAnsi="Consolas"/>
          <w:color w:val="0F1115"/>
        </w:rPr>
        <w:t xml:space="preserve"> </w:t>
      </w:r>
      <w:proofErr w:type="spellStart"/>
      <w:r>
        <w:rPr>
          <w:rFonts w:ascii="Consolas" w:hAnsi="Consolas"/>
          <w:color w:val="0F1115"/>
        </w:rPr>
        <w:t>self</w:t>
      </w:r>
      <w:r>
        <w:rPr>
          <w:rStyle w:val="token"/>
          <w:rFonts w:ascii="Consolas" w:eastAsiaTheme="majorEastAsia" w:hAnsi="Consolas"/>
          <w:color w:val="383A42"/>
        </w:rPr>
        <w:t>.</w:t>
      </w:r>
      <w:r>
        <w:rPr>
          <w:rFonts w:ascii="Consolas" w:hAnsi="Consolas"/>
          <w:color w:val="0F1115"/>
        </w:rPr>
        <w:t>max_confidence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0.02</w:t>
      </w:r>
      <w:r>
        <w:rPr>
          <w:rStyle w:val="token"/>
          <w:rFonts w:ascii="Consolas" w:eastAsiaTheme="majorEastAsia" w:hAnsi="Consolas"/>
          <w:color w:val="383A42"/>
        </w:rPr>
        <w:t>)</w:t>
      </w:r>
    </w:p>
    <w:p w14:paraId="13159912" w14:textId="77777777" w:rsidR="00593D60" w:rsidRDefault="00593D60" w:rsidP="00593D60">
      <w:pPr>
        <w:pStyle w:val="Heading4"/>
        <w:shd w:val="clear" w:color="auto" w:fill="FFFFFF"/>
        <w:spacing w:before="240" w:after="120" w:line="420" w:lineRule="atLeast"/>
        <w:rPr>
          <w:rFonts w:ascii="Inter" w:hAnsi="Inter"/>
          <w:color w:val="0F1115"/>
        </w:rPr>
      </w:pPr>
      <w:r>
        <w:rPr>
          <w:rFonts w:ascii="Inter" w:hAnsi="Inter"/>
          <w:color w:val="0F1115"/>
        </w:rPr>
        <w:t>Prior Probability Adaptation</w:t>
      </w:r>
    </w:p>
    <w:p w14:paraId="3E9E06EE" w14:textId="77777777" w:rsidR="00593D60" w:rsidRDefault="00593D60" w:rsidP="00593D60">
      <w:pPr>
        <w:pStyle w:val="ds-markdown-paragraph"/>
        <w:numPr>
          <w:ilvl w:val="0"/>
          <w:numId w:val="6"/>
        </w:numPr>
        <w:shd w:val="clear" w:color="auto" w:fill="FFFFFF"/>
        <w:spacing w:after="0" w:afterAutospacing="0"/>
        <w:rPr>
          <w:rFonts w:ascii="Inter" w:hAnsi="Inter"/>
          <w:color w:val="0F1115"/>
        </w:rPr>
      </w:pPr>
      <w:r>
        <w:rPr>
          <w:rFonts w:ascii="Inter" w:hAnsi="Inter"/>
          <w:color w:val="0F1115"/>
        </w:rPr>
        <w:t>Base prior adjusted based on EMA trend detection</w:t>
      </w:r>
    </w:p>
    <w:p w14:paraId="4F7CA590" w14:textId="77777777" w:rsidR="00593D60" w:rsidRDefault="00593D60" w:rsidP="00593D60">
      <w:pPr>
        <w:pStyle w:val="ds-markdown-paragraph"/>
        <w:numPr>
          <w:ilvl w:val="0"/>
          <w:numId w:val="6"/>
        </w:numPr>
        <w:shd w:val="clear" w:color="auto" w:fill="FFFFFF"/>
        <w:spacing w:after="0" w:afterAutospacing="0"/>
        <w:rPr>
          <w:rFonts w:ascii="Inter" w:hAnsi="Inter"/>
          <w:color w:val="0F1115"/>
        </w:rPr>
      </w:pPr>
      <w:r>
        <w:rPr>
          <w:rFonts w:ascii="Inter" w:hAnsi="Inter"/>
          <w:color w:val="0F1115"/>
        </w:rPr>
        <w:t>Recent performance influences prior confidence level</w:t>
      </w:r>
    </w:p>
    <w:p w14:paraId="7BE85BA0" w14:textId="77777777" w:rsidR="00593D60" w:rsidRDefault="00593D60" w:rsidP="00593D60">
      <w:pPr>
        <w:pStyle w:val="ds-markdown-paragraph"/>
        <w:numPr>
          <w:ilvl w:val="0"/>
          <w:numId w:val="6"/>
        </w:numPr>
        <w:shd w:val="clear" w:color="auto" w:fill="FFFFFF"/>
        <w:spacing w:after="0" w:afterAutospacing="0"/>
        <w:rPr>
          <w:rFonts w:ascii="Inter" w:hAnsi="Inter"/>
          <w:color w:val="0F1115"/>
        </w:rPr>
      </w:pPr>
      <w:r>
        <w:rPr>
          <w:rFonts w:ascii="Inter" w:hAnsi="Inter"/>
          <w:color w:val="0F1115"/>
        </w:rPr>
        <w:t>Ranging markets receive higher mean-reversion priors</w:t>
      </w:r>
    </w:p>
    <w:p w14:paraId="1C1012EC"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3. System Architecture</w:t>
      </w:r>
    </w:p>
    <w:p w14:paraId="2FB29CB6"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3.1 Component Overview</w:t>
      </w:r>
    </w:p>
    <w:tbl>
      <w:tblPr>
        <w:tblW w:w="0" w:type="auto"/>
        <w:tblCellMar>
          <w:top w:w="15" w:type="dxa"/>
          <w:left w:w="15" w:type="dxa"/>
          <w:bottom w:w="15" w:type="dxa"/>
          <w:right w:w="15" w:type="dxa"/>
        </w:tblCellMar>
        <w:tblLook w:val="04A0" w:firstRow="1" w:lastRow="0" w:firstColumn="1" w:lastColumn="0" w:noHBand="0" w:noVBand="1"/>
      </w:tblPr>
      <w:tblGrid>
        <w:gridCol w:w="3364"/>
        <w:gridCol w:w="2631"/>
        <w:gridCol w:w="3031"/>
      </w:tblGrid>
      <w:tr w:rsidR="00593D60" w14:paraId="03EB730A" w14:textId="77777777" w:rsidTr="00593D60">
        <w:trPr>
          <w:tblHeader/>
        </w:trPr>
        <w:tc>
          <w:tcPr>
            <w:tcW w:w="0" w:type="auto"/>
            <w:tcBorders>
              <w:top w:val="nil"/>
            </w:tcBorders>
            <w:tcMar>
              <w:top w:w="150" w:type="dxa"/>
              <w:left w:w="0" w:type="dxa"/>
              <w:bottom w:w="150" w:type="dxa"/>
              <w:right w:w="240" w:type="dxa"/>
            </w:tcMar>
            <w:vAlign w:val="center"/>
            <w:hideMark/>
          </w:tcPr>
          <w:p w14:paraId="7232B5B3" w14:textId="77777777" w:rsidR="00593D60" w:rsidRDefault="00593D60">
            <w:pPr>
              <w:spacing w:line="375" w:lineRule="atLeast"/>
              <w:rPr>
                <w:rFonts w:ascii="Inter" w:hAnsi="Inter"/>
                <w:sz w:val="23"/>
                <w:szCs w:val="23"/>
              </w:rPr>
            </w:pPr>
            <w:r>
              <w:rPr>
                <w:rFonts w:ascii="Inter" w:hAnsi="Inter"/>
                <w:sz w:val="23"/>
                <w:szCs w:val="23"/>
              </w:rPr>
              <w:lastRenderedPageBreak/>
              <w:t>Component</w:t>
            </w:r>
          </w:p>
        </w:tc>
        <w:tc>
          <w:tcPr>
            <w:tcW w:w="0" w:type="auto"/>
            <w:tcBorders>
              <w:top w:val="nil"/>
            </w:tcBorders>
            <w:tcMar>
              <w:top w:w="150" w:type="dxa"/>
              <w:left w:w="240" w:type="dxa"/>
              <w:bottom w:w="150" w:type="dxa"/>
              <w:right w:w="240" w:type="dxa"/>
            </w:tcMar>
            <w:vAlign w:val="center"/>
            <w:hideMark/>
          </w:tcPr>
          <w:p w14:paraId="1E718E17" w14:textId="77777777" w:rsidR="00593D60" w:rsidRDefault="00593D60">
            <w:pPr>
              <w:spacing w:line="375" w:lineRule="atLeast"/>
              <w:rPr>
                <w:rFonts w:ascii="Inter" w:hAnsi="Inter"/>
                <w:sz w:val="23"/>
                <w:szCs w:val="23"/>
              </w:rPr>
            </w:pPr>
            <w:r>
              <w:rPr>
                <w:rFonts w:ascii="Inter" w:hAnsi="Inter"/>
                <w:sz w:val="23"/>
                <w:szCs w:val="23"/>
              </w:rPr>
              <w:t>Purpose</w:t>
            </w:r>
          </w:p>
        </w:tc>
        <w:tc>
          <w:tcPr>
            <w:tcW w:w="0" w:type="auto"/>
            <w:tcBorders>
              <w:top w:val="nil"/>
            </w:tcBorders>
            <w:tcMar>
              <w:top w:w="150" w:type="dxa"/>
              <w:left w:w="240" w:type="dxa"/>
              <w:bottom w:w="150" w:type="dxa"/>
              <w:right w:w="240" w:type="dxa"/>
            </w:tcMar>
            <w:vAlign w:val="center"/>
            <w:hideMark/>
          </w:tcPr>
          <w:p w14:paraId="0564B7CA" w14:textId="77777777" w:rsidR="00593D60" w:rsidRDefault="00593D60">
            <w:pPr>
              <w:spacing w:line="375" w:lineRule="atLeast"/>
              <w:rPr>
                <w:rFonts w:ascii="Inter" w:hAnsi="Inter"/>
                <w:sz w:val="23"/>
                <w:szCs w:val="23"/>
              </w:rPr>
            </w:pPr>
            <w:r>
              <w:rPr>
                <w:rFonts w:ascii="Inter" w:hAnsi="Inter"/>
                <w:sz w:val="23"/>
                <w:szCs w:val="23"/>
              </w:rPr>
              <w:t>Key Features</w:t>
            </w:r>
          </w:p>
        </w:tc>
      </w:tr>
      <w:tr w:rsidR="00593D60" w14:paraId="4FC7E7FD" w14:textId="77777777" w:rsidTr="00593D60">
        <w:tc>
          <w:tcPr>
            <w:tcW w:w="0" w:type="auto"/>
            <w:tcMar>
              <w:top w:w="150" w:type="dxa"/>
              <w:left w:w="0" w:type="dxa"/>
              <w:bottom w:w="150" w:type="dxa"/>
              <w:right w:w="240" w:type="dxa"/>
            </w:tcMar>
            <w:vAlign w:val="center"/>
            <w:hideMark/>
          </w:tcPr>
          <w:p w14:paraId="7AA8F203" w14:textId="77777777" w:rsidR="00593D60" w:rsidRDefault="00593D60">
            <w:pPr>
              <w:spacing w:line="375" w:lineRule="atLeast"/>
              <w:rPr>
                <w:rFonts w:ascii="Inter" w:hAnsi="Inter"/>
                <w:sz w:val="23"/>
                <w:szCs w:val="23"/>
              </w:rPr>
            </w:pPr>
            <w:proofErr w:type="spellStart"/>
            <w:r>
              <w:rPr>
                <w:rStyle w:val="Strong"/>
                <w:rFonts w:ascii="Inter" w:hAnsi="Inter"/>
                <w:sz w:val="23"/>
                <w:szCs w:val="23"/>
              </w:rPr>
              <w:t>GeometricEngine</w:t>
            </w:r>
            <w:proofErr w:type="spellEnd"/>
          </w:p>
        </w:tc>
        <w:tc>
          <w:tcPr>
            <w:tcW w:w="0" w:type="auto"/>
            <w:tcMar>
              <w:top w:w="150" w:type="dxa"/>
              <w:left w:w="240" w:type="dxa"/>
              <w:bottom w:w="150" w:type="dxa"/>
              <w:right w:w="240" w:type="dxa"/>
            </w:tcMar>
            <w:vAlign w:val="center"/>
            <w:hideMark/>
          </w:tcPr>
          <w:p w14:paraId="3E5963D0" w14:textId="77777777" w:rsidR="00593D60" w:rsidRDefault="00593D60">
            <w:pPr>
              <w:spacing w:line="375" w:lineRule="atLeast"/>
              <w:rPr>
                <w:rFonts w:ascii="Inter" w:hAnsi="Inter"/>
                <w:sz w:val="23"/>
                <w:szCs w:val="23"/>
              </w:rPr>
            </w:pPr>
            <w:r>
              <w:rPr>
                <w:rFonts w:ascii="Inter" w:hAnsi="Inter"/>
                <w:sz w:val="23"/>
                <w:szCs w:val="23"/>
              </w:rPr>
              <w:t>Level detection &amp; clustering</w:t>
            </w:r>
          </w:p>
        </w:tc>
        <w:tc>
          <w:tcPr>
            <w:tcW w:w="0" w:type="auto"/>
            <w:tcMar>
              <w:top w:w="150" w:type="dxa"/>
              <w:left w:w="240" w:type="dxa"/>
              <w:bottom w:w="150" w:type="dxa"/>
              <w:right w:w="0" w:type="dxa"/>
            </w:tcMar>
            <w:vAlign w:val="center"/>
            <w:hideMark/>
          </w:tcPr>
          <w:p w14:paraId="0656ECD2" w14:textId="77777777" w:rsidR="00593D60" w:rsidRDefault="00593D60">
            <w:pPr>
              <w:spacing w:line="375" w:lineRule="atLeast"/>
              <w:rPr>
                <w:rFonts w:ascii="Inter" w:hAnsi="Inter"/>
                <w:sz w:val="23"/>
                <w:szCs w:val="23"/>
              </w:rPr>
            </w:pPr>
            <w:r>
              <w:rPr>
                <w:rFonts w:ascii="Inter" w:hAnsi="Inter"/>
                <w:sz w:val="23"/>
                <w:szCs w:val="23"/>
              </w:rPr>
              <w:t>Pivot points, Fibonacci, ATR normalization</w:t>
            </w:r>
          </w:p>
        </w:tc>
      </w:tr>
      <w:tr w:rsidR="00593D60" w14:paraId="7F2AE7D1" w14:textId="77777777" w:rsidTr="00593D60">
        <w:tc>
          <w:tcPr>
            <w:tcW w:w="0" w:type="auto"/>
            <w:tcMar>
              <w:top w:w="150" w:type="dxa"/>
              <w:left w:w="0" w:type="dxa"/>
              <w:bottom w:w="150" w:type="dxa"/>
              <w:right w:w="240" w:type="dxa"/>
            </w:tcMar>
            <w:vAlign w:val="center"/>
            <w:hideMark/>
          </w:tcPr>
          <w:p w14:paraId="431BBB7D" w14:textId="77777777" w:rsidR="00593D60" w:rsidRDefault="00593D60">
            <w:pPr>
              <w:spacing w:line="375" w:lineRule="atLeast"/>
              <w:rPr>
                <w:rFonts w:ascii="Inter" w:hAnsi="Inter"/>
                <w:sz w:val="23"/>
                <w:szCs w:val="23"/>
              </w:rPr>
            </w:pPr>
            <w:proofErr w:type="spellStart"/>
            <w:r>
              <w:rPr>
                <w:rStyle w:val="Strong"/>
                <w:rFonts w:ascii="Inter" w:hAnsi="Inter"/>
                <w:sz w:val="23"/>
                <w:szCs w:val="23"/>
              </w:rPr>
              <w:t>AdaptiveBayesianEngine</w:t>
            </w:r>
            <w:proofErr w:type="spellEnd"/>
          </w:p>
        </w:tc>
        <w:tc>
          <w:tcPr>
            <w:tcW w:w="0" w:type="auto"/>
            <w:tcMar>
              <w:top w:w="150" w:type="dxa"/>
              <w:left w:w="240" w:type="dxa"/>
              <w:bottom w:w="150" w:type="dxa"/>
              <w:right w:w="240" w:type="dxa"/>
            </w:tcMar>
            <w:vAlign w:val="center"/>
            <w:hideMark/>
          </w:tcPr>
          <w:p w14:paraId="19F47770" w14:textId="77777777" w:rsidR="00593D60" w:rsidRDefault="00593D60">
            <w:pPr>
              <w:spacing w:line="375" w:lineRule="atLeast"/>
              <w:rPr>
                <w:rFonts w:ascii="Inter" w:hAnsi="Inter"/>
                <w:sz w:val="23"/>
                <w:szCs w:val="23"/>
              </w:rPr>
            </w:pPr>
            <w:r>
              <w:rPr>
                <w:rFonts w:ascii="Inter" w:hAnsi="Inter"/>
                <w:sz w:val="23"/>
                <w:szCs w:val="23"/>
              </w:rPr>
              <w:t>Probability calculation</w:t>
            </w:r>
          </w:p>
        </w:tc>
        <w:tc>
          <w:tcPr>
            <w:tcW w:w="0" w:type="auto"/>
            <w:tcMar>
              <w:top w:w="150" w:type="dxa"/>
              <w:left w:w="240" w:type="dxa"/>
              <w:bottom w:w="150" w:type="dxa"/>
              <w:right w:w="0" w:type="dxa"/>
            </w:tcMar>
            <w:vAlign w:val="center"/>
            <w:hideMark/>
          </w:tcPr>
          <w:p w14:paraId="5296D309" w14:textId="77777777" w:rsidR="00593D60" w:rsidRDefault="00593D60">
            <w:pPr>
              <w:spacing w:line="375" w:lineRule="atLeast"/>
              <w:rPr>
                <w:rFonts w:ascii="Inter" w:hAnsi="Inter"/>
                <w:sz w:val="23"/>
                <w:szCs w:val="23"/>
              </w:rPr>
            </w:pPr>
            <w:r>
              <w:rPr>
                <w:rFonts w:ascii="Inter" w:hAnsi="Inter"/>
                <w:sz w:val="23"/>
                <w:szCs w:val="23"/>
              </w:rPr>
              <w:t>Bayesian inference, adaptive learning</w:t>
            </w:r>
          </w:p>
        </w:tc>
      </w:tr>
      <w:tr w:rsidR="00593D60" w14:paraId="4CD201F9" w14:textId="77777777" w:rsidTr="00593D60">
        <w:tc>
          <w:tcPr>
            <w:tcW w:w="0" w:type="auto"/>
            <w:tcMar>
              <w:top w:w="150" w:type="dxa"/>
              <w:left w:w="0" w:type="dxa"/>
              <w:bottom w:w="150" w:type="dxa"/>
              <w:right w:w="240" w:type="dxa"/>
            </w:tcMar>
            <w:vAlign w:val="center"/>
            <w:hideMark/>
          </w:tcPr>
          <w:p w14:paraId="2C0C3E2E" w14:textId="77777777" w:rsidR="00593D60" w:rsidRDefault="00593D60">
            <w:pPr>
              <w:spacing w:line="375" w:lineRule="atLeast"/>
              <w:rPr>
                <w:rFonts w:ascii="Inter" w:hAnsi="Inter"/>
                <w:sz w:val="23"/>
                <w:szCs w:val="23"/>
              </w:rPr>
            </w:pPr>
            <w:proofErr w:type="spellStart"/>
            <w:r>
              <w:rPr>
                <w:rStyle w:val="Strong"/>
                <w:rFonts w:ascii="Inter" w:hAnsi="Inter"/>
                <w:sz w:val="23"/>
                <w:szCs w:val="23"/>
              </w:rPr>
              <w:t>FixedTradeManager</w:t>
            </w:r>
            <w:proofErr w:type="spellEnd"/>
          </w:p>
        </w:tc>
        <w:tc>
          <w:tcPr>
            <w:tcW w:w="0" w:type="auto"/>
            <w:tcMar>
              <w:top w:w="150" w:type="dxa"/>
              <w:left w:w="240" w:type="dxa"/>
              <w:bottom w:w="150" w:type="dxa"/>
              <w:right w:w="240" w:type="dxa"/>
            </w:tcMar>
            <w:vAlign w:val="center"/>
            <w:hideMark/>
          </w:tcPr>
          <w:p w14:paraId="6CBA2AEC" w14:textId="77777777" w:rsidR="00593D60" w:rsidRDefault="00593D60">
            <w:pPr>
              <w:spacing w:line="375" w:lineRule="atLeast"/>
              <w:rPr>
                <w:rFonts w:ascii="Inter" w:hAnsi="Inter"/>
                <w:sz w:val="23"/>
                <w:szCs w:val="23"/>
              </w:rPr>
            </w:pPr>
            <w:r>
              <w:rPr>
                <w:rFonts w:ascii="Inter" w:hAnsi="Inter"/>
                <w:sz w:val="23"/>
                <w:szCs w:val="23"/>
              </w:rPr>
              <w:t>Trade execution &amp; management</w:t>
            </w:r>
          </w:p>
        </w:tc>
        <w:tc>
          <w:tcPr>
            <w:tcW w:w="0" w:type="auto"/>
            <w:tcMar>
              <w:top w:w="150" w:type="dxa"/>
              <w:left w:w="240" w:type="dxa"/>
              <w:bottom w:w="150" w:type="dxa"/>
              <w:right w:w="0" w:type="dxa"/>
            </w:tcMar>
            <w:vAlign w:val="center"/>
            <w:hideMark/>
          </w:tcPr>
          <w:p w14:paraId="3D0D9320" w14:textId="77777777" w:rsidR="00593D60" w:rsidRDefault="00593D60">
            <w:pPr>
              <w:spacing w:line="375" w:lineRule="atLeast"/>
              <w:rPr>
                <w:rFonts w:ascii="Inter" w:hAnsi="Inter"/>
                <w:sz w:val="23"/>
                <w:szCs w:val="23"/>
              </w:rPr>
            </w:pPr>
            <w:r>
              <w:rPr>
                <w:rFonts w:ascii="Inter" w:hAnsi="Inter"/>
                <w:sz w:val="23"/>
                <w:szCs w:val="23"/>
              </w:rPr>
              <w:t>Risk management, position synchronization</w:t>
            </w:r>
          </w:p>
        </w:tc>
      </w:tr>
      <w:tr w:rsidR="00593D60" w14:paraId="2D3E9531" w14:textId="77777777" w:rsidTr="00593D60">
        <w:tc>
          <w:tcPr>
            <w:tcW w:w="0" w:type="auto"/>
            <w:tcMar>
              <w:top w:w="150" w:type="dxa"/>
              <w:left w:w="0" w:type="dxa"/>
              <w:bottom w:w="150" w:type="dxa"/>
              <w:right w:w="240" w:type="dxa"/>
            </w:tcMar>
            <w:vAlign w:val="center"/>
            <w:hideMark/>
          </w:tcPr>
          <w:p w14:paraId="2FA29502" w14:textId="77777777" w:rsidR="00593D60" w:rsidRDefault="00593D60">
            <w:pPr>
              <w:spacing w:line="375" w:lineRule="atLeast"/>
              <w:rPr>
                <w:rFonts w:ascii="Inter" w:hAnsi="Inter"/>
                <w:sz w:val="23"/>
                <w:szCs w:val="23"/>
              </w:rPr>
            </w:pPr>
            <w:proofErr w:type="spellStart"/>
            <w:r>
              <w:rPr>
                <w:rStyle w:val="Strong"/>
                <w:rFonts w:ascii="Inter" w:hAnsi="Inter"/>
                <w:sz w:val="23"/>
                <w:szCs w:val="23"/>
              </w:rPr>
              <w:t>FixedLearningDataManager</w:t>
            </w:r>
            <w:proofErr w:type="spellEnd"/>
          </w:p>
        </w:tc>
        <w:tc>
          <w:tcPr>
            <w:tcW w:w="0" w:type="auto"/>
            <w:tcMar>
              <w:top w:w="150" w:type="dxa"/>
              <w:left w:w="240" w:type="dxa"/>
              <w:bottom w:w="150" w:type="dxa"/>
              <w:right w:w="240" w:type="dxa"/>
            </w:tcMar>
            <w:vAlign w:val="center"/>
            <w:hideMark/>
          </w:tcPr>
          <w:p w14:paraId="0B3B489E" w14:textId="77777777" w:rsidR="00593D60" w:rsidRDefault="00593D60">
            <w:pPr>
              <w:spacing w:line="375" w:lineRule="atLeast"/>
              <w:rPr>
                <w:rFonts w:ascii="Inter" w:hAnsi="Inter"/>
                <w:sz w:val="23"/>
                <w:szCs w:val="23"/>
              </w:rPr>
            </w:pPr>
            <w:r>
              <w:rPr>
                <w:rFonts w:ascii="Inter" w:hAnsi="Inter"/>
                <w:sz w:val="23"/>
                <w:szCs w:val="23"/>
              </w:rPr>
              <w:t>Performance tracking</w:t>
            </w:r>
          </w:p>
        </w:tc>
        <w:tc>
          <w:tcPr>
            <w:tcW w:w="0" w:type="auto"/>
            <w:tcMar>
              <w:top w:w="150" w:type="dxa"/>
              <w:left w:w="240" w:type="dxa"/>
              <w:bottom w:w="150" w:type="dxa"/>
              <w:right w:w="0" w:type="dxa"/>
            </w:tcMar>
            <w:vAlign w:val="center"/>
            <w:hideMark/>
          </w:tcPr>
          <w:p w14:paraId="7C5D9589" w14:textId="77777777" w:rsidR="00593D60" w:rsidRDefault="00593D60">
            <w:pPr>
              <w:spacing w:line="375" w:lineRule="atLeast"/>
              <w:rPr>
                <w:rFonts w:ascii="Inter" w:hAnsi="Inter"/>
                <w:sz w:val="23"/>
                <w:szCs w:val="23"/>
              </w:rPr>
            </w:pPr>
            <w:r>
              <w:rPr>
                <w:rFonts w:ascii="Inter" w:hAnsi="Inter"/>
                <w:sz w:val="23"/>
                <w:szCs w:val="23"/>
              </w:rPr>
              <w:t>Trade recording, statistics calculation</w:t>
            </w:r>
          </w:p>
        </w:tc>
      </w:tr>
    </w:tbl>
    <w:p w14:paraId="54EE4C58"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3.2 Data Flow Pipeline</w:t>
      </w:r>
    </w:p>
    <w:p w14:paraId="54F3BA1D"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Data Acquisition</w:t>
      </w:r>
      <w:r>
        <w:rPr>
          <w:rFonts w:ascii="Inter" w:hAnsi="Inter"/>
          <w:color w:val="0F1115"/>
        </w:rPr>
        <w:t> → MT5 5-minute EURUSD data</w:t>
      </w:r>
    </w:p>
    <w:p w14:paraId="2537C4D3"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Feature Extraction</w:t>
      </w:r>
      <w:r>
        <w:rPr>
          <w:rFonts w:ascii="Inter" w:hAnsi="Inter"/>
          <w:color w:val="0F1115"/>
        </w:rPr>
        <w:t> → Geometric levels + Technical indicators</w:t>
      </w:r>
    </w:p>
    <w:p w14:paraId="6786A7C5"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Probability Calculation</w:t>
      </w:r>
      <w:r>
        <w:rPr>
          <w:rFonts w:ascii="Inter" w:hAnsi="Inter"/>
          <w:color w:val="0F1115"/>
        </w:rPr>
        <w:t> → Bayesian posterior estimation</w:t>
      </w:r>
    </w:p>
    <w:p w14:paraId="33DF1798"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Signal Generation</w:t>
      </w:r>
      <w:r>
        <w:rPr>
          <w:rFonts w:ascii="Inter" w:hAnsi="Inter"/>
          <w:color w:val="0F1115"/>
        </w:rPr>
        <w:t> → Adaptive threshold comparison</w:t>
      </w:r>
    </w:p>
    <w:p w14:paraId="1098F2B2"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Trade Execution</w:t>
      </w:r>
      <w:r>
        <w:rPr>
          <w:rFonts w:ascii="Inter" w:hAnsi="Inter"/>
          <w:color w:val="0F1115"/>
        </w:rPr>
        <w:t> → Risk-managed position entry</w:t>
      </w:r>
    </w:p>
    <w:p w14:paraId="56A34D49" w14:textId="77777777" w:rsidR="00593D60" w:rsidRDefault="00593D60" w:rsidP="00593D60">
      <w:pPr>
        <w:pStyle w:val="ds-markdown-paragraph"/>
        <w:numPr>
          <w:ilvl w:val="0"/>
          <w:numId w:val="7"/>
        </w:numPr>
        <w:shd w:val="clear" w:color="auto" w:fill="FFFFFF"/>
        <w:spacing w:after="0" w:afterAutospacing="0"/>
        <w:rPr>
          <w:rFonts w:ascii="Inter" w:hAnsi="Inter"/>
          <w:color w:val="0F1115"/>
        </w:rPr>
      </w:pPr>
      <w:r>
        <w:rPr>
          <w:rStyle w:val="Strong"/>
          <w:rFonts w:ascii="Inter" w:hAnsi="Inter"/>
          <w:color w:val="0F1115"/>
        </w:rPr>
        <w:t>Performance Tracking</w:t>
      </w:r>
      <w:r>
        <w:rPr>
          <w:rFonts w:ascii="Inter" w:hAnsi="Inter"/>
          <w:color w:val="0F1115"/>
        </w:rPr>
        <w:t> → Continuous learning feedback</w:t>
      </w:r>
    </w:p>
    <w:p w14:paraId="51D8D351"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3.3 Risk Management Framework</w:t>
      </w:r>
    </w:p>
    <w:p w14:paraId="062FB68D" w14:textId="77777777" w:rsidR="00593D60" w:rsidRDefault="00593D60" w:rsidP="00593D60">
      <w:pPr>
        <w:pStyle w:val="Heading4"/>
        <w:shd w:val="clear" w:color="auto" w:fill="FFFFFF"/>
        <w:spacing w:before="240" w:after="240" w:line="420" w:lineRule="atLeast"/>
        <w:rPr>
          <w:rFonts w:ascii="Inter" w:hAnsi="Inter"/>
          <w:color w:val="0F1115"/>
          <w:sz w:val="24"/>
          <w:szCs w:val="24"/>
        </w:rPr>
      </w:pPr>
      <w:r>
        <w:rPr>
          <w:rFonts w:ascii="Inter" w:hAnsi="Inter"/>
          <w:color w:val="0F1115"/>
        </w:rPr>
        <w:t>Position Sizing</w:t>
      </w:r>
    </w:p>
    <w:p w14:paraId="6F7AF6D1"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5B5BA796" w14:textId="77777777" w:rsidR="00593D60" w:rsidRDefault="00593D60" w:rsidP="00593D60">
      <w:pPr>
        <w:pStyle w:val="HTMLPreformatted"/>
        <w:wordWrap w:val="0"/>
        <w:spacing w:line="330" w:lineRule="atLeast"/>
        <w:rPr>
          <w:rFonts w:ascii="Consolas" w:hAnsi="Consolas"/>
          <w:color w:val="0F1115"/>
        </w:rPr>
      </w:pPr>
      <w:proofErr w:type="spellStart"/>
      <w:r>
        <w:rPr>
          <w:rFonts w:ascii="Consolas" w:hAnsi="Consolas"/>
          <w:color w:val="0F1115"/>
        </w:rPr>
        <w:t>risk_amount</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account_balance</w:t>
      </w:r>
      <w:proofErr w:type="spellEnd"/>
      <w:r>
        <w:rPr>
          <w:rFonts w:ascii="Consolas" w:hAnsi="Consolas"/>
          <w:color w:val="0F1115"/>
        </w:rPr>
        <w:t xml:space="preserve"> × </w:t>
      </w:r>
      <w:proofErr w:type="spellStart"/>
      <w:r>
        <w:rPr>
          <w:rFonts w:ascii="Consolas" w:hAnsi="Consolas"/>
          <w:color w:val="0F1115"/>
        </w:rPr>
        <w:t>risk_per_trade</w:t>
      </w:r>
      <w:proofErr w:type="spellEnd"/>
    </w:p>
    <w:p w14:paraId="6639027A" w14:textId="77777777" w:rsidR="00593D60" w:rsidRDefault="00593D60" w:rsidP="00593D60">
      <w:pPr>
        <w:pStyle w:val="HTMLPreformatted"/>
        <w:wordWrap w:val="0"/>
        <w:spacing w:line="330" w:lineRule="atLeast"/>
        <w:rPr>
          <w:rFonts w:ascii="Consolas" w:hAnsi="Consolas"/>
          <w:color w:val="0F1115"/>
        </w:rPr>
      </w:pPr>
      <w:proofErr w:type="spellStart"/>
      <w:r>
        <w:rPr>
          <w:rFonts w:ascii="Consolas" w:hAnsi="Consolas"/>
          <w:color w:val="0F1115"/>
        </w:rPr>
        <w:t>lot_size</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proofErr w:type="spellStart"/>
      <w:r>
        <w:rPr>
          <w:rFonts w:ascii="Consolas" w:hAnsi="Consolas"/>
          <w:color w:val="0F1115"/>
        </w:rPr>
        <w:t>risk_amount</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383A42"/>
        </w:rPr>
        <w:t>(</w:t>
      </w:r>
      <w:proofErr w:type="spellStart"/>
      <w:r>
        <w:rPr>
          <w:rFonts w:ascii="Consolas" w:hAnsi="Consolas"/>
          <w:color w:val="0F1115"/>
        </w:rPr>
        <w:t>stop_distance</w:t>
      </w:r>
      <w:proofErr w:type="spellEnd"/>
      <w:r>
        <w:rPr>
          <w:rFonts w:ascii="Consolas" w:hAnsi="Consolas"/>
          <w:color w:val="0F1115"/>
        </w:rPr>
        <w:t xml:space="preserve"> × </w:t>
      </w:r>
      <w:proofErr w:type="spellStart"/>
      <w:r>
        <w:rPr>
          <w:rFonts w:ascii="Consolas" w:hAnsi="Consolas"/>
          <w:color w:val="0F1115"/>
        </w:rPr>
        <w:t>point_value</w:t>
      </w:r>
      <w:proofErr w:type="spellEnd"/>
      <w:r>
        <w:rPr>
          <w:rFonts w:ascii="Consolas" w:hAnsi="Consolas"/>
          <w:color w:val="0F1115"/>
        </w:rPr>
        <w:t xml:space="preserve"> × </w:t>
      </w:r>
      <w:r>
        <w:rPr>
          <w:rStyle w:val="token"/>
          <w:rFonts w:ascii="Consolas" w:eastAsiaTheme="majorEastAsia" w:hAnsi="Consolas"/>
          <w:color w:val="B76B01"/>
        </w:rPr>
        <w:t>100</w:t>
      </w:r>
      <w:r>
        <w:rPr>
          <w:rStyle w:val="token"/>
          <w:rFonts w:ascii="Consolas" w:eastAsiaTheme="majorEastAsia" w:hAnsi="Consolas"/>
          <w:color w:val="383A42"/>
        </w:rPr>
        <w:t>)</w:t>
      </w:r>
    </w:p>
    <w:p w14:paraId="3420EC1F" w14:textId="77777777" w:rsidR="00593D60" w:rsidRDefault="00593D60" w:rsidP="00593D60">
      <w:pPr>
        <w:pStyle w:val="Heading4"/>
        <w:shd w:val="clear" w:color="auto" w:fill="FFFFFF"/>
        <w:spacing w:before="240" w:after="120" w:line="420" w:lineRule="atLeast"/>
        <w:rPr>
          <w:rFonts w:ascii="Inter" w:hAnsi="Inter"/>
          <w:color w:val="0F1115"/>
        </w:rPr>
      </w:pPr>
      <w:r>
        <w:rPr>
          <w:rFonts w:ascii="Inter" w:hAnsi="Inter"/>
          <w:color w:val="0F1115"/>
        </w:rPr>
        <w:t>Stop-Loss &amp; Take-Profit</w:t>
      </w:r>
    </w:p>
    <w:p w14:paraId="6E0F2704" w14:textId="77777777" w:rsidR="00593D60" w:rsidRDefault="00593D60" w:rsidP="00593D60">
      <w:pPr>
        <w:pStyle w:val="ds-markdown-paragraph"/>
        <w:numPr>
          <w:ilvl w:val="0"/>
          <w:numId w:val="8"/>
        </w:numPr>
        <w:shd w:val="clear" w:color="auto" w:fill="FFFFFF"/>
        <w:spacing w:after="0" w:afterAutospacing="0"/>
        <w:rPr>
          <w:rFonts w:ascii="Inter" w:hAnsi="Inter"/>
          <w:color w:val="0F1115"/>
        </w:rPr>
      </w:pPr>
      <w:r>
        <w:rPr>
          <w:rFonts w:ascii="Inter" w:hAnsi="Inter"/>
          <w:color w:val="0F1115"/>
        </w:rPr>
        <w:t>Stop-loss: 1.5× ATR or broker minimum</w:t>
      </w:r>
    </w:p>
    <w:p w14:paraId="5658C8C7" w14:textId="77777777" w:rsidR="00593D60" w:rsidRDefault="00593D60" w:rsidP="00593D60">
      <w:pPr>
        <w:pStyle w:val="ds-markdown-paragraph"/>
        <w:numPr>
          <w:ilvl w:val="0"/>
          <w:numId w:val="8"/>
        </w:numPr>
        <w:shd w:val="clear" w:color="auto" w:fill="FFFFFF"/>
        <w:spacing w:after="0" w:afterAutospacing="0"/>
        <w:rPr>
          <w:rFonts w:ascii="Inter" w:hAnsi="Inter"/>
          <w:color w:val="0F1115"/>
        </w:rPr>
      </w:pPr>
      <w:r>
        <w:rPr>
          <w:rFonts w:ascii="Inter" w:hAnsi="Inter"/>
          <w:color w:val="0F1115"/>
        </w:rPr>
        <w:t>Take-profit: 2× stop-loss distance (1:2 risk-reward)</w:t>
      </w:r>
    </w:p>
    <w:p w14:paraId="271B4BBE" w14:textId="77777777" w:rsidR="00593D60" w:rsidRDefault="00593D60" w:rsidP="00593D60">
      <w:pPr>
        <w:pStyle w:val="ds-markdown-paragraph"/>
        <w:numPr>
          <w:ilvl w:val="0"/>
          <w:numId w:val="8"/>
        </w:numPr>
        <w:shd w:val="clear" w:color="auto" w:fill="FFFFFF"/>
        <w:spacing w:after="0" w:afterAutospacing="0"/>
        <w:rPr>
          <w:rFonts w:ascii="Inter" w:hAnsi="Inter"/>
          <w:color w:val="0F1115"/>
        </w:rPr>
      </w:pPr>
      <w:r>
        <w:rPr>
          <w:rFonts w:ascii="Inter" w:hAnsi="Inter"/>
          <w:color w:val="0F1115"/>
        </w:rPr>
        <w:t>Dynamic breakeven: Activated at 0.8× ATR profit</w:t>
      </w:r>
    </w:p>
    <w:p w14:paraId="5D357C82" w14:textId="77777777" w:rsidR="00593D60" w:rsidRDefault="00593D60" w:rsidP="00593D60">
      <w:pPr>
        <w:pStyle w:val="ds-markdown-paragraph"/>
        <w:numPr>
          <w:ilvl w:val="0"/>
          <w:numId w:val="8"/>
        </w:numPr>
        <w:shd w:val="clear" w:color="auto" w:fill="FFFFFF"/>
        <w:spacing w:after="0" w:afterAutospacing="0"/>
        <w:rPr>
          <w:rFonts w:ascii="Inter" w:hAnsi="Inter"/>
          <w:color w:val="0F1115"/>
        </w:rPr>
      </w:pPr>
      <w:r>
        <w:rPr>
          <w:rFonts w:ascii="Inter" w:hAnsi="Inter"/>
          <w:color w:val="0F1115"/>
        </w:rPr>
        <w:t>Trailing stops: Begin at 1.2× ATR profit</w:t>
      </w:r>
    </w:p>
    <w:p w14:paraId="67F661D0"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lastRenderedPageBreak/>
        <w:t>4. Applied Mathematics in Trading Decisions</w:t>
      </w:r>
    </w:p>
    <w:p w14:paraId="7213598D"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4.1 Probability Thresholds</w:t>
      </w:r>
    </w:p>
    <w:p w14:paraId="6B5F7320"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Mean-Reversion Signal</w:t>
      </w:r>
      <w:r>
        <w:rPr>
          <w:rFonts w:ascii="Inter" w:hAnsi="Inter"/>
          <w:color w:val="0F1115"/>
        </w:rPr>
        <w:t>:</w:t>
      </w:r>
      <w:r>
        <w:rPr>
          <w:rFonts w:ascii="Inter" w:hAnsi="Inter"/>
          <w:color w:val="0F1115"/>
        </w:rPr>
        <w:br/>
      </w:r>
      <w:r>
        <w:rPr>
          <w:rStyle w:val="HTMLCode"/>
          <w:rFonts w:ascii="Consolas" w:hAnsi="Consolas"/>
          <w:color w:val="0F1115"/>
          <w:shd w:val="clear" w:color="auto" w:fill="EBEEF2"/>
        </w:rPr>
        <w:t xml:space="preserve">P(revert) &gt; </w:t>
      </w:r>
      <w:proofErr w:type="spellStart"/>
      <w:r>
        <w:rPr>
          <w:rStyle w:val="HTMLCode"/>
          <w:rFonts w:ascii="Consolas" w:hAnsi="Consolas"/>
          <w:color w:val="0F1115"/>
          <w:shd w:val="clear" w:color="auto" w:fill="EBEEF2"/>
        </w:rPr>
        <w:t>min_confidence</w:t>
      </w:r>
      <w:proofErr w:type="spellEnd"/>
      <w:r>
        <w:rPr>
          <w:rFonts w:ascii="Inter" w:hAnsi="Inter"/>
          <w:color w:val="0F1115"/>
        </w:rPr>
        <w:t> where </w:t>
      </w:r>
      <w:proofErr w:type="spellStart"/>
      <w:r>
        <w:rPr>
          <w:rStyle w:val="HTMLCode"/>
          <w:rFonts w:ascii="Consolas" w:hAnsi="Consolas"/>
          <w:color w:val="0F1115"/>
          <w:shd w:val="clear" w:color="auto" w:fill="EBEEF2"/>
        </w:rPr>
        <w:t>min_confidence</w:t>
      </w:r>
      <w:proofErr w:type="spellEnd"/>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[0.70, 0.85]</w:t>
      </w:r>
    </w:p>
    <w:p w14:paraId="47D08B09"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Breakout Signal</w:t>
      </w:r>
      <w:r>
        <w:rPr>
          <w:rFonts w:ascii="Inter" w:hAnsi="Inter"/>
          <w:color w:val="0F1115"/>
        </w:rPr>
        <w:t>:</w:t>
      </w:r>
      <w:r>
        <w:rPr>
          <w:rFonts w:ascii="Inter" w:hAnsi="Inter"/>
          <w:color w:val="0F1115"/>
        </w:rPr>
        <w:br/>
      </w:r>
      <w:r>
        <w:rPr>
          <w:rStyle w:val="HTMLCode"/>
          <w:rFonts w:ascii="Consolas" w:hAnsi="Consolas"/>
          <w:color w:val="0F1115"/>
          <w:shd w:val="clear" w:color="auto" w:fill="EBEEF2"/>
        </w:rPr>
        <w:t xml:space="preserve">P(revert) &lt; </w:t>
      </w:r>
      <w:proofErr w:type="spellStart"/>
      <w:r>
        <w:rPr>
          <w:rStyle w:val="HTMLCode"/>
          <w:rFonts w:ascii="Consolas" w:hAnsi="Consolas"/>
          <w:color w:val="0F1115"/>
          <w:shd w:val="clear" w:color="auto" w:fill="EBEEF2"/>
        </w:rPr>
        <w:t>max_confidence</w:t>
      </w:r>
      <w:proofErr w:type="spellEnd"/>
      <w:r>
        <w:rPr>
          <w:rFonts w:ascii="Inter" w:hAnsi="Inter"/>
          <w:color w:val="0F1115"/>
        </w:rPr>
        <w:t> where </w:t>
      </w:r>
      <w:proofErr w:type="spellStart"/>
      <w:r>
        <w:rPr>
          <w:rStyle w:val="HTMLCode"/>
          <w:rFonts w:ascii="Consolas" w:hAnsi="Consolas"/>
          <w:color w:val="0F1115"/>
          <w:shd w:val="clear" w:color="auto" w:fill="EBEEF2"/>
        </w:rPr>
        <w:t>max_confidence</w:t>
      </w:r>
      <w:proofErr w:type="spellEnd"/>
      <w:r>
        <w:rPr>
          <w:rStyle w:val="HTMLCode"/>
          <w:rFonts w:ascii="Consolas" w:hAnsi="Consolas"/>
          <w:color w:val="0F1115"/>
          <w:shd w:val="clear" w:color="auto" w:fill="EBEEF2"/>
        </w:rPr>
        <w:t xml:space="preserve"> </w:t>
      </w:r>
      <w:r>
        <w:rPr>
          <w:rStyle w:val="HTMLCode"/>
          <w:rFonts w:ascii="Cambria Math" w:hAnsi="Cambria Math" w:cs="Cambria Math"/>
          <w:color w:val="0F1115"/>
          <w:shd w:val="clear" w:color="auto" w:fill="EBEEF2"/>
        </w:rPr>
        <w:t>∈</w:t>
      </w:r>
      <w:r>
        <w:rPr>
          <w:rStyle w:val="HTMLCode"/>
          <w:rFonts w:ascii="Consolas" w:hAnsi="Consolas"/>
          <w:color w:val="0F1115"/>
          <w:shd w:val="clear" w:color="auto" w:fill="EBEEF2"/>
        </w:rPr>
        <w:t xml:space="preserve"> [0.15, 0.25]</w:t>
      </w:r>
    </w:p>
    <w:p w14:paraId="2672AE37"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4.2 Distance Filtering</w:t>
      </w:r>
    </w:p>
    <w:p w14:paraId="18923492"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3BF78E8B"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Minimum distance requirement (relaxed for 5M timeframe)</w:t>
      </w:r>
    </w:p>
    <w:p w14:paraId="23244B9B" w14:textId="77777777" w:rsidR="00593D60" w:rsidRDefault="00593D60" w:rsidP="00593D60">
      <w:pPr>
        <w:pStyle w:val="HTMLPreformatted"/>
        <w:wordWrap w:val="0"/>
        <w:spacing w:line="330" w:lineRule="atLeast"/>
        <w:rPr>
          <w:rFonts w:ascii="Consolas" w:hAnsi="Consolas"/>
          <w:color w:val="0F1115"/>
        </w:rPr>
      </w:pPr>
      <w:proofErr w:type="spellStart"/>
      <w:r>
        <w:rPr>
          <w:rFonts w:ascii="Consolas" w:hAnsi="Consolas"/>
          <w:color w:val="0F1115"/>
        </w:rPr>
        <w:t>min_distance_atr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0.03</w:t>
      </w:r>
      <w:r>
        <w:rPr>
          <w:rFonts w:ascii="Consolas" w:hAnsi="Consolas"/>
          <w:color w:val="0F1115"/>
        </w:rPr>
        <w:t xml:space="preserve">  </w:t>
      </w:r>
      <w:r>
        <w:rPr>
          <w:rStyle w:val="token"/>
          <w:rFonts w:ascii="Consolas" w:eastAsiaTheme="majorEastAsia" w:hAnsi="Consolas"/>
          <w:i/>
          <w:iCs/>
          <w:color w:val="A0A1A7"/>
        </w:rPr>
        <w:t># 3% of ATR</w:t>
      </w:r>
    </w:p>
    <w:p w14:paraId="42753C5F"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if</w:t>
      </w:r>
      <w:r>
        <w:rPr>
          <w:rFonts w:ascii="Consolas" w:hAnsi="Consolas"/>
          <w:color w:val="0F1115"/>
        </w:rPr>
        <w:t xml:space="preserve"> distance </w:t>
      </w:r>
      <w:r>
        <w:rPr>
          <w:rStyle w:val="token"/>
          <w:rFonts w:ascii="Consolas" w:eastAsiaTheme="majorEastAsia" w:hAnsi="Consolas"/>
          <w:color w:val="4078F2"/>
        </w:rPr>
        <w:t>&lt;</w:t>
      </w:r>
      <w:r>
        <w:rPr>
          <w:rFonts w:ascii="Consolas" w:hAnsi="Consolas"/>
          <w:color w:val="0F1115"/>
        </w:rPr>
        <w:t xml:space="preserve"> </w:t>
      </w:r>
      <w:r>
        <w:rPr>
          <w:rStyle w:val="token"/>
          <w:rFonts w:ascii="Consolas" w:eastAsiaTheme="majorEastAsia" w:hAnsi="Consolas"/>
          <w:color w:val="383A42"/>
        </w:rPr>
        <w:t>(</w:t>
      </w:r>
      <w:proofErr w:type="spellStart"/>
      <w:r>
        <w:rPr>
          <w:rFonts w:ascii="Consolas" w:hAnsi="Consolas"/>
          <w:color w:val="0F1115"/>
        </w:rPr>
        <w:t>atr</w:t>
      </w:r>
      <w:proofErr w:type="spellEnd"/>
      <w:r>
        <w:rPr>
          <w:rFonts w:ascii="Consolas" w:hAnsi="Consolas"/>
          <w:color w:val="0F1115"/>
        </w:rPr>
        <w:t xml:space="preserve"> × </w:t>
      </w:r>
      <w:proofErr w:type="spellStart"/>
      <w:r>
        <w:rPr>
          <w:rFonts w:ascii="Consolas" w:hAnsi="Consolas"/>
          <w:color w:val="0F1115"/>
        </w:rPr>
        <w:t>min_distance_atr</w:t>
      </w:r>
      <w:proofErr w:type="spellEnd"/>
      <w:r>
        <w:rPr>
          <w:rStyle w:val="token"/>
          <w:rFonts w:ascii="Consolas" w:eastAsiaTheme="majorEastAsia" w:hAnsi="Consolas"/>
          <w:color w:val="383A42"/>
        </w:rPr>
        <w:t>):</w:t>
      </w:r>
    </w:p>
    <w:p w14:paraId="2699D1CB"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signal_filtered</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True</w:t>
      </w:r>
    </w:p>
    <w:p w14:paraId="761224F2"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4.3 Trend Integration</w:t>
      </w:r>
    </w:p>
    <w:p w14:paraId="31204DB4" w14:textId="77777777" w:rsidR="00593D60" w:rsidRDefault="00593D60" w:rsidP="00593D60">
      <w:pPr>
        <w:shd w:val="clear" w:color="auto" w:fill="FFFFFF"/>
        <w:spacing w:line="189" w:lineRule="atLeast"/>
        <w:rPr>
          <w:rFonts w:ascii="Inter" w:hAnsi="Inter"/>
          <w:color w:val="0F1115"/>
          <w:sz w:val="19"/>
          <w:szCs w:val="19"/>
        </w:rPr>
      </w:pPr>
      <w:r>
        <w:rPr>
          <w:rStyle w:val="d813de27"/>
          <w:rFonts w:ascii="Consolas" w:hAnsi="Consolas"/>
          <w:color w:val="0F1115"/>
          <w:sz w:val="18"/>
          <w:szCs w:val="18"/>
        </w:rPr>
        <w:t>python</w:t>
      </w:r>
    </w:p>
    <w:p w14:paraId="3F51BA8C"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i/>
          <w:iCs/>
          <w:color w:val="A0A1A7"/>
        </w:rPr>
        <w:t># EMA-based trend detection</w:t>
      </w:r>
    </w:p>
    <w:p w14:paraId="3D6E63A0"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ema_20 </w:t>
      </w:r>
      <w:r>
        <w:rPr>
          <w:rStyle w:val="token"/>
          <w:rFonts w:ascii="Consolas" w:eastAsiaTheme="majorEastAsia" w:hAnsi="Consolas"/>
          <w:color w:val="4078F2"/>
        </w:rPr>
        <w:t>=</w:t>
      </w:r>
      <w:r>
        <w:rPr>
          <w:rFonts w:ascii="Consolas" w:hAnsi="Consolas"/>
          <w:color w:val="0F1115"/>
        </w:rPr>
        <w:t xml:space="preserve"> df</w:t>
      </w:r>
      <w:r>
        <w:rPr>
          <w:rStyle w:val="token"/>
          <w:rFonts w:ascii="Consolas" w:eastAsiaTheme="majorEastAsia" w:hAnsi="Consolas"/>
          <w:color w:val="383A42"/>
        </w:rPr>
        <w:t>[</w:t>
      </w:r>
      <w:r>
        <w:rPr>
          <w:rStyle w:val="token"/>
          <w:rFonts w:ascii="Consolas" w:eastAsiaTheme="majorEastAsia" w:hAnsi="Consolas"/>
          <w:color w:val="50A14F"/>
        </w:rPr>
        <w:t>'close'</w:t>
      </w:r>
      <w:r>
        <w:rPr>
          <w:rStyle w:val="token"/>
          <w:rFonts w:ascii="Consolas" w:eastAsiaTheme="majorEastAsia" w:hAnsi="Consolas"/>
          <w:color w:val="383A42"/>
        </w:rPr>
        <w:t>].</w:t>
      </w:r>
      <w:proofErr w:type="spellStart"/>
      <w:r>
        <w:rPr>
          <w:rFonts w:ascii="Consolas" w:hAnsi="Consolas"/>
          <w:color w:val="0F1115"/>
        </w:rPr>
        <w:t>ewm</w:t>
      </w:r>
      <w:proofErr w:type="spellEnd"/>
      <w:r>
        <w:rPr>
          <w:rStyle w:val="token"/>
          <w:rFonts w:ascii="Consolas" w:eastAsiaTheme="majorEastAsia" w:hAnsi="Consolas"/>
          <w:color w:val="383A42"/>
        </w:rPr>
        <w:t>(</w:t>
      </w:r>
      <w:r>
        <w:rPr>
          <w:rFonts w:ascii="Consolas" w:hAnsi="Consolas"/>
          <w:color w:val="0F1115"/>
        </w:rPr>
        <w:t>span</w:t>
      </w:r>
      <w:r>
        <w:rPr>
          <w:rStyle w:val="token"/>
          <w:rFonts w:ascii="Consolas" w:eastAsiaTheme="majorEastAsia" w:hAnsi="Consolas"/>
          <w:color w:val="4078F2"/>
        </w:rPr>
        <w:t>=</w:t>
      </w:r>
      <w:r>
        <w:rPr>
          <w:rStyle w:val="token"/>
          <w:rFonts w:ascii="Consolas" w:eastAsiaTheme="majorEastAsia" w:hAnsi="Consolas"/>
          <w:color w:val="B76B01"/>
        </w:rPr>
        <w:t>20</w:t>
      </w:r>
      <w:r>
        <w:rPr>
          <w:rStyle w:val="token"/>
          <w:rFonts w:ascii="Consolas" w:eastAsiaTheme="majorEastAsia" w:hAnsi="Consolas"/>
          <w:color w:val="383A42"/>
        </w:rPr>
        <w:t>).</w:t>
      </w:r>
      <w:r>
        <w:rPr>
          <w:rFonts w:ascii="Consolas" w:hAnsi="Consolas"/>
          <w:color w:val="0F1115"/>
        </w:rPr>
        <w:t>mean</w:t>
      </w:r>
      <w:r>
        <w:rPr>
          <w:rStyle w:val="token"/>
          <w:rFonts w:ascii="Consolas" w:eastAsiaTheme="majorEastAsia" w:hAnsi="Consolas"/>
          <w:color w:val="383A42"/>
        </w:rPr>
        <w:t>().</w:t>
      </w:r>
      <w:proofErr w:type="spellStart"/>
      <w:r>
        <w:rPr>
          <w:rFonts w:ascii="Consolas" w:hAnsi="Consolas"/>
          <w:color w:val="0F1115"/>
        </w:rPr>
        <w:t>iloc</w:t>
      </w:r>
      <w:proofErr w:type="spellEnd"/>
      <w:r>
        <w:rPr>
          <w:rStyle w:val="token"/>
          <w:rFonts w:ascii="Consolas" w:eastAsiaTheme="majorEastAsia" w:hAnsi="Consolas"/>
          <w:color w:val="383A42"/>
        </w:rPr>
        <w:t>[</w:t>
      </w:r>
      <w:r>
        <w:rPr>
          <w:rStyle w:val="token"/>
          <w:rFonts w:ascii="Consolas" w:eastAsiaTheme="majorEastAsia" w:hAnsi="Consolas"/>
          <w:color w:val="4078F2"/>
        </w:rPr>
        <w:t>-</w:t>
      </w:r>
      <w:r>
        <w:rPr>
          <w:rStyle w:val="token"/>
          <w:rFonts w:ascii="Consolas" w:eastAsiaTheme="majorEastAsia" w:hAnsi="Consolas"/>
          <w:color w:val="B76B01"/>
        </w:rPr>
        <w:t>1</w:t>
      </w:r>
      <w:r>
        <w:rPr>
          <w:rStyle w:val="token"/>
          <w:rFonts w:ascii="Consolas" w:eastAsiaTheme="majorEastAsia" w:hAnsi="Consolas"/>
          <w:color w:val="383A42"/>
        </w:rPr>
        <w:t>]</w:t>
      </w:r>
    </w:p>
    <w:p w14:paraId="4EF0D800"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ema_50 </w:t>
      </w:r>
      <w:r>
        <w:rPr>
          <w:rStyle w:val="token"/>
          <w:rFonts w:ascii="Consolas" w:eastAsiaTheme="majorEastAsia" w:hAnsi="Consolas"/>
          <w:color w:val="4078F2"/>
        </w:rPr>
        <w:t>=</w:t>
      </w:r>
      <w:r>
        <w:rPr>
          <w:rFonts w:ascii="Consolas" w:hAnsi="Consolas"/>
          <w:color w:val="0F1115"/>
        </w:rPr>
        <w:t xml:space="preserve"> df</w:t>
      </w:r>
      <w:r>
        <w:rPr>
          <w:rStyle w:val="token"/>
          <w:rFonts w:ascii="Consolas" w:eastAsiaTheme="majorEastAsia" w:hAnsi="Consolas"/>
          <w:color w:val="383A42"/>
        </w:rPr>
        <w:t>[</w:t>
      </w:r>
      <w:r>
        <w:rPr>
          <w:rStyle w:val="token"/>
          <w:rFonts w:ascii="Consolas" w:eastAsiaTheme="majorEastAsia" w:hAnsi="Consolas"/>
          <w:color w:val="50A14F"/>
        </w:rPr>
        <w:t>'close'</w:t>
      </w:r>
      <w:r>
        <w:rPr>
          <w:rStyle w:val="token"/>
          <w:rFonts w:ascii="Consolas" w:eastAsiaTheme="majorEastAsia" w:hAnsi="Consolas"/>
          <w:color w:val="383A42"/>
        </w:rPr>
        <w:t>].</w:t>
      </w:r>
      <w:proofErr w:type="spellStart"/>
      <w:r>
        <w:rPr>
          <w:rFonts w:ascii="Consolas" w:hAnsi="Consolas"/>
          <w:color w:val="0F1115"/>
        </w:rPr>
        <w:t>ewm</w:t>
      </w:r>
      <w:proofErr w:type="spellEnd"/>
      <w:r>
        <w:rPr>
          <w:rStyle w:val="token"/>
          <w:rFonts w:ascii="Consolas" w:eastAsiaTheme="majorEastAsia" w:hAnsi="Consolas"/>
          <w:color w:val="383A42"/>
        </w:rPr>
        <w:t>(</w:t>
      </w:r>
      <w:r>
        <w:rPr>
          <w:rFonts w:ascii="Consolas" w:hAnsi="Consolas"/>
          <w:color w:val="0F1115"/>
        </w:rPr>
        <w:t>span</w:t>
      </w:r>
      <w:r>
        <w:rPr>
          <w:rStyle w:val="token"/>
          <w:rFonts w:ascii="Consolas" w:eastAsiaTheme="majorEastAsia" w:hAnsi="Consolas"/>
          <w:color w:val="4078F2"/>
        </w:rPr>
        <w:t>=</w:t>
      </w:r>
      <w:r>
        <w:rPr>
          <w:rStyle w:val="token"/>
          <w:rFonts w:ascii="Consolas" w:eastAsiaTheme="majorEastAsia" w:hAnsi="Consolas"/>
          <w:color w:val="B76B01"/>
        </w:rPr>
        <w:t>50</w:t>
      </w:r>
      <w:r>
        <w:rPr>
          <w:rStyle w:val="token"/>
          <w:rFonts w:ascii="Consolas" w:eastAsiaTheme="majorEastAsia" w:hAnsi="Consolas"/>
          <w:color w:val="383A42"/>
        </w:rPr>
        <w:t>).</w:t>
      </w:r>
      <w:r>
        <w:rPr>
          <w:rFonts w:ascii="Consolas" w:hAnsi="Consolas"/>
          <w:color w:val="0F1115"/>
        </w:rPr>
        <w:t>mean</w:t>
      </w:r>
      <w:r>
        <w:rPr>
          <w:rStyle w:val="token"/>
          <w:rFonts w:ascii="Consolas" w:eastAsiaTheme="majorEastAsia" w:hAnsi="Consolas"/>
          <w:color w:val="383A42"/>
        </w:rPr>
        <w:t>().</w:t>
      </w:r>
      <w:proofErr w:type="spellStart"/>
      <w:r>
        <w:rPr>
          <w:rFonts w:ascii="Consolas" w:hAnsi="Consolas"/>
          <w:color w:val="0F1115"/>
        </w:rPr>
        <w:t>iloc</w:t>
      </w:r>
      <w:proofErr w:type="spellEnd"/>
      <w:r>
        <w:rPr>
          <w:rStyle w:val="token"/>
          <w:rFonts w:ascii="Consolas" w:eastAsiaTheme="majorEastAsia" w:hAnsi="Consolas"/>
          <w:color w:val="383A42"/>
        </w:rPr>
        <w:t>[</w:t>
      </w:r>
      <w:r>
        <w:rPr>
          <w:rStyle w:val="token"/>
          <w:rFonts w:ascii="Consolas" w:eastAsiaTheme="majorEastAsia" w:hAnsi="Consolas"/>
          <w:color w:val="4078F2"/>
        </w:rPr>
        <w:t>-</w:t>
      </w:r>
      <w:r>
        <w:rPr>
          <w:rStyle w:val="token"/>
          <w:rFonts w:ascii="Consolas" w:eastAsiaTheme="majorEastAsia" w:hAnsi="Consolas"/>
          <w:color w:val="B76B01"/>
        </w:rPr>
        <w:t>1</w:t>
      </w:r>
      <w:r>
        <w:rPr>
          <w:rStyle w:val="token"/>
          <w:rFonts w:ascii="Consolas" w:eastAsiaTheme="majorEastAsia" w:hAnsi="Consolas"/>
          <w:color w:val="383A42"/>
        </w:rPr>
        <w:t>]</w:t>
      </w:r>
    </w:p>
    <w:p w14:paraId="089B60E7" w14:textId="77777777" w:rsidR="00593D60" w:rsidRDefault="00593D60" w:rsidP="00593D60">
      <w:pPr>
        <w:pStyle w:val="HTMLPreformatted"/>
        <w:wordWrap w:val="0"/>
        <w:spacing w:line="330" w:lineRule="atLeast"/>
        <w:rPr>
          <w:rFonts w:ascii="Consolas" w:hAnsi="Consolas"/>
          <w:color w:val="0F1115"/>
        </w:rPr>
      </w:pPr>
    </w:p>
    <w:p w14:paraId="4BE13CC8"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if</w:t>
      </w:r>
      <w:r>
        <w:rPr>
          <w:rFonts w:ascii="Consolas" w:hAnsi="Consolas"/>
          <w:color w:val="0F1115"/>
        </w:rPr>
        <w:t xml:space="preserve"> </w:t>
      </w:r>
      <w:r>
        <w:rPr>
          <w:rStyle w:val="token"/>
          <w:rFonts w:ascii="Consolas" w:eastAsiaTheme="majorEastAsia" w:hAnsi="Consolas"/>
          <w:color w:val="50A14F"/>
        </w:rPr>
        <w:t>abs</w:t>
      </w:r>
      <w:r>
        <w:rPr>
          <w:rStyle w:val="token"/>
          <w:rFonts w:ascii="Consolas" w:eastAsiaTheme="majorEastAsia" w:hAnsi="Consolas"/>
          <w:color w:val="383A42"/>
        </w:rPr>
        <w:t>(</w:t>
      </w:r>
      <w:r>
        <w:rPr>
          <w:rFonts w:ascii="Consolas" w:hAnsi="Consolas"/>
          <w:color w:val="0F1115"/>
        </w:rPr>
        <w:t xml:space="preserve">ema_20 </w:t>
      </w:r>
      <w:r>
        <w:rPr>
          <w:rStyle w:val="token"/>
          <w:rFonts w:ascii="Consolas" w:eastAsiaTheme="majorEastAsia" w:hAnsi="Consolas"/>
          <w:color w:val="4078F2"/>
        </w:rPr>
        <w:t>-</w:t>
      </w:r>
      <w:r>
        <w:rPr>
          <w:rFonts w:ascii="Consolas" w:hAnsi="Consolas"/>
          <w:color w:val="0F1115"/>
        </w:rPr>
        <w:t xml:space="preserve"> ema_50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color w:val="4078F2"/>
        </w:rPr>
        <w:t>&lt;</w:t>
      </w:r>
      <w:r>
        <w:rPr>
          <w:rFonts w:ascii="Consolas" w:hAnsi="Consolas"/>
          <w:color w:val="0F1115"/>
        </w:rPr>
        <w:t xml:space="preserve"> </w:t>
      </w:r>
      <w:r>
        <w:rPr>
          <w:rStyle w:val="token"/>
          <w:rFonts w:ascii="Consolas" w:eastAsiaTheme="majorEastAsia" w:hAnsi="Consolas"/>
          <w:color w:val="B76B01"/>
        </w:rPr>
        <w:t>0.0005</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Ranging</w:t>
      </w:r>
    </w:p>
    <w:p w14:paraId="1AE5ADB5"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base_prior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0.6</w:t>
      </w:r>
    </w:p>
    <w:p w14:paraId="7845C58D" w14:textId="77777777" w:rsidR="00593D60" w:rsidRDefault="00593D60" w:rsidP="00593D60">
      <w:pPr>
        <w:pStyle w:val="HTMLPreformatted"/>
        <w:wordWrap w:val="0"/>
        <w:spacing w:line="330" w:lineRule="atLeast"/>
        <w:rPr>
          <w:rFonts w:ascii="Consolas" w:hAnsi="Consolas"/>
          <w:color w:val="0F1115"/>
        </w:rPr>
      </w:pPr>
      <w:proofErr w:type="spellStart"/>
      <w:r>
        <w:rPr>
          <w:rStyle w:val="token"/>
          <w:rFonts w:ascii="Consolas" w:eastAsiaTheme="majorEastAsia" w:hAnsi="Consolas"/>
          <w:color w:val="A626A4"/>
        </w:rPr>
        <w:t>elif</w:t>
      </w:r>
      <w:proofErr w:type="spellEnd"/>
      <w:r>
        <w:rPr>
          <w:rFonts w:ascii="Consolas" w:hAnsi="Consolas"/>
          <w:color w:val="0F1115"/>
        </w:rPr>
        <w:t xml:space="preserve"> ema_20 </w:t>
      </w:r>
      <w:r>
        <w:rPr>
          <w:rStyle w:val="token"/>
          <w:rFonts w:ascii="Consolas" w:eastAsiaTheme="majorEastAsia" w:hAnsi="Consolas"/>
          <w:color w:val="4078F2"/>
        </w:rPr>
        <w:t>&gt;</w:t>
      </w:r>
      <w:r>
        <w:rPr>
          <w:rFonts w:ascii="Consolas" w:hAnsi="Consolas"/>
          <w:color w:val="0F1115"/>
        </w:rPr>
        <w:t xml:space="preserve"> ema_50</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Uptrend</w:t>
      </w:r>
    </w:p>
    <w:p w14:paraId="27B8B965"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base_prior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0.4</w:t>
      </w:r>
    </w:p>
    <w:p w14:paraId="74AD253D" w14:textId="77777777" w:rsidR="00593D60" w:rsidRDefault="00593D60" w:rsidP="00593D60">
      <w:pPr>
        <w:pStyle w:val="HTMLPreformatted"/>
        <w:wordWrap w:val="0"/>
        <w:spacing w:line="330" w:lineRule="atLeast"/>
        <w:rPr>
          <w:rFonts w:ascii="Consolas" w:hAnsi="Consolas"/>
          <w:color w:val="0F1115"/>
        </w:rPr>
      </w:pPr>
      <w:r>
        <w:rPr>
          <w:rStyle w:val="token"/>
          <w:rFonts w:ascii="Consolas" w:eastAsiaTheme="majorEastAsia" w:hAnsi="Consolas"/>
          <w:color w:val="A626A4"/>
        </w:rPr>
        <w:t>else</w:t>
      </w:r>
      <w:r>
        <w:rPr>
          <w:rStyle w:val="token"/>
          <w:rFonts w:ascii="Consolas" w:eastAsiaTheme="majorEastAsia" w:hAnsi="Consolas"/>
          <w:color w:val="383A42"/>
        </w:rPr>
        <w:t>:</w:t>
      </w:r>
      <w:r>
        <w:rPr>
          <w:rFonts w:ascii="Consolas" w:hAnsi="Consolas"/>
          <w:color w:val="0F1115"/>
        </w:rPr>
        <w:t xml:space="preserve">  </w:t>
      </w:r>
      <w:r>
        <w:rPr>
          <w:rStyle w:val="token"/>
          <w:rFonts w:ascii="Consolas" w:eastAsiaTheme="majorEastAsia" w:hAnsi="Consolas"/>
          <w:i/>
          <w:iCs/>
          <w:color w:val="A0A1A7"/>
        </w:rPr>
        <w:t># Downtrend</w:t>
      </w:r>
    </w:p>
    <w:p w14:paraId="317A954A" w14:textId="77777777" w:rsidR="00593D60" w:rsidRDefault="00593D60" w:rsidP="00593D60">
      <w:pPr>
        <w:pStyle w:val="HTMLPreformatted"/>
        <w:wordWrap w:val="0"/>
        <w:spacing w:line="330" w:lineRule="atLeast"/>
        <w:rPr>
          <w:rFonts w:ascii="Consolas" w:hAnsi="Consolas"/>
          <w:color w:val="0F1115"/>
        </w:rPr>
      </w:pPr>
      <w:r>
        <w:rPr>
          <w:rFonts w:ascii="Consolas" w:hAnsi="Consolas"/>
          <w:color w:val="0F1115"/>
        </w:rPr>
        <w:t xml:space="preserve">    </w:t>
      </w:r>
      <w:proofErr w:type="spellStart"/>
      <w:r>
        <w:rPr>
          <w:rFonts w:ascii="Consolas" w:hAnsi="Consolas"/>
          <w:color w:val="0F1115"/>
        </w:rPr>
        <w:t>base_prior</w:t>
      </w:r>
      <w:proofErr w:type="spellEnd"/>
      <w:r>
        <w:rPr>
          <w:rFonts w:ascii="Consolas" w:hAnsi="Consolas"/>
          <w:color w:val="0F1115"/>
        </w:rPr>
        <w:t xml:space="preserve"> </w:t>
      </w:r>
      <w:r>
        <w:rPr>
          <w:rStyle w:val="token"/>
          <w:rFonts w:ascii="Consolas" w:eastAsiaTheme="majorEastAsia" w:hAnsi="Consolas"/>
          <w:color w:val="4078F2"/>
        </w:rPr>
        <w:t>=</w:t>
      </w:r>
      <w:r>
        <w:rPr>
          <w:rFonts w:ascii="Consolas" w:hAnsi="Consolas"/>
          <w:color w:val="0F1115"/>
        </w:rPr>
        <w:t xml:space="preserve"> </w:t>
      </w:r>
      <w:r>
        <w:rPr>
          <w:rStyle w:val="token"/>
          <w:rFonts w:ascii="Consolas" w:eastAsiaTheme="majorEastAsia" w:hAnsi="Consolas"/>
          <w:color w:val="B76B01"/>
        </w:rPr>
        <w:t>0.45</w:t>
      </w:r>
    </w:p>
    <w:p w14:paraId="46BE02BC"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5. Suggested Usage &amp; Configuration</w:t>
      </w:r>
    </w:p>
    <w:p w14:paraId="027BD1C0"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5.1 Optimal Market Conditions</w:t>
      </w:r>
    </w:p>
    <w:p w14:paraId="632A51FE" w14:textId="77777777" w:rsidR="00593D60" w:rsidRDefault="00593D60" w:rsidP="00593D60">
      <w:pPr>
        <w:pStyle w:val="ds-markdown-paragraph"/>
        <w:numPr>
          <w:ilvl w:val="0"/>
          <w:numId w:val="9"/>
        </w:numPr>
        <w:shd w:val="clear" w:color="auto" w:fill="FFFFFF"/>
        <w:spacing w:after="0" w:afterAutospacing="0"/>
        <w:rPr>
          <w:rFonts w:ascii="Inter" w:hAnsi="Inter"/>
          <w:color w:val="0F1115"/>
        </w:rPr>
      </w:pPr>
      <w:r>
        <w:rPr>
          <w:rStyle w:val="Strong"/>
          <w:rFonts w:ascii="Inter" w:hAnsi="Inter"/>
          <w:color w:val="0F1115"/>
        </w:rPr>
        <w:t>Best Performance</w:t>
      </w:r>
      <w:r>
        <w:rPr>
          <w:rFonts w:ascii="Inter" w:hAnsi="Inter"/>
          <w:color w:val="0F1115"/>
        </w:rPr>
        <w:t>: Ranging or mildly trending markets</w:t>
      </w:r>
    </w:p>
    <w:p w14:paraId="699873A9" w14:textId="77777777" w:rsidR="00593D60" w:rsidRDefault="00593D60" w:rsidP="00593D60">
      <w:pPr>
        <w:pStyle w:val="ds-markdown-paragraph"/>
        <w:numPr>
          <w:ilvl w:val="0"/>
          <w:numId w:val="9"/>
        </w:numPr>
        <w:shd w:val="clear" w:color="auto" w:fill="FFFFFF"/>
        <w:spacing w:after="0" w:afterAutospacing="0"/>
        <w:rPr>
          <w:rFonts w:ascii="Inter" w:hAnsi="Inter"/>
          <w:color w:val="0F1115"/>
        </w:rPr>
      </w:pPr>
      <w:r>
        <w:rPr>
          <w:rStyle w:val="Strong"/>
          <w:rFonts w:ascii="Inter" w:hAnsi="Inter"/>
          <w:color w:val="0F1115"/>
        </w:rPr>
        <w:t>Currency Pairs</w:t>
      </w:r>
      <w:r>
        <w:rPr>
          <w:rFonts w:ascii="Inter" w:hAnsi="Inter"/>
          <w:color w:val="0F1115"/>
        </w:rPr>
        <w:t>: EURUSD (primary), other major FX pairs</w:t>
      </w:r>
    </w:p>
    <w:p w14:paraId="189A0AF1" w14:textId="77777777" w:rsidR="00593D60" w:rsidRDefault="00593D60" w:rsidP="00593D60">
      <w:pPr>
        <w:pStyle w:val="ds-markdown-paragraph"/>
        <w:numPr>
          <w:ilvl w:val="0"/>
          <w:numId w:val="9"/>
        </w:numPr>
        <w:shd w:val="clear" w:color="auto" w:fill="FFFFFF"/>
        <w:spacing w:after="0" w:afterAutospacing="0"/>
        <w:rPr>
          <w:rFonts w:ascii="Inter" w:hAnsi="Inter"/>
          <w:color w:val="0F1115"/>
        </w:rPr>
      </w:pPr>
      <w:r>
        <w:rPr>
          <w:rStyle w:val="Strong"/>
          <w:rFonts w:ascii="Inter" w:hAnsi="Inter"/>
          <w:color w:val="0F1115"/>
        </w:rPr>
        <w:t>Timeframes</w:t>
      </w:r>
      <w:r>
        <w:rPr>
          <w:rFonts w:ascii="Inter" w:hAnsi="Inter"/>
          <w:color w:val="0F1115"/>
        </w:rPr>
        <w:t>: 5-minute (optimized), 15-minute (compatible)</w:t>
      </w:r>
    </w:p>
    <w:p w14:paraId="68A26C48" w14:textId="77777777" w:rsidR="00593D60" w:rsidRDefault="00593D60" w:rsidP="00593D60">
      <w:pPr>
        <w:pStyle w:val="ds-markdown-paragraph"/>
        <w:numPr>
          <w:ilvl w:val="0"/>
          <w:numId w:val="9"/>
        </w:numPr>
        <w:shd w:val="clear" w:color="auto" w:fill="FFFFFF"/>
        <w:spacing w:after="0" w:afterAutospacing="0"/>
        <w:rPr>
          <w:rFonts w:ascii="Inter" w:hAnsi="Inter"/>
          <w:color w:val="0F1115"/>
        </w:rPr>
      </w:pPr>
      <w:r>
        <w:rPr>
          <w:rStyle w:val="Strong"/>
          <w:rFonts w:ascii="Inter" w:hAnsi="Inter"/>
          <w:color w:val="0F1115"/>
        </w:rPr>
        <w:lastRenderedPageBreak/>
        <w:t>Trading Sessions</w:t>
      </w:r>
      <w:r>
        <w:rPr>
          <w:rFonts w:ascii="Inter" w:hAnsi="Inter"/>
          <w:color w:val="0F1115"/>
        </w:rPr>
        <w:t>: London and New York overlaps</w:t>
      </w:r>
    </w:p>
    <w:p w14:paraId="3A20F0DB"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5.2 Parameter Settings</w:t>
      </w:r>
    </w:p>
    <w:tbl>
      <w:tblPr>
        <w:tblW w:w="0" w:type="auto"/>
        <w:tblCellMar>
          <w:top w:w="15" w:type="dxa"/>
          <w:left w:w="15" w:type="dxa"/>
          <w:bottom w:w="15" w:type="dxa"/>
          <w:right w:w="15" w:type="dxa"/>
        </w:tblCellMar>
        <w:tblLook w:val="04A0" w:firstRow="1" w:lastRow="0" w:firstColumn="1" w:lastColumn="0" w:noHBand="0" w:noVBand="1"/>
      </w:tblPr>
      <w:tblGrid>
        <w:gridCol w:w="2964"/>
        <w:gridCol w:w="2877"/>
        <w:gridCol w:w="3022"/>
      </w:tblGrid>
      <w:tr w:rsidR="00593D60" w14:paraId="0A0810E9" w14:textId="77777777" w:rsidTr="00593D60">
        <w:trPr>
          <w:tblHeader/>
        </w:trPr>
        <w:tc>
          <w:tcPr>
            <w:tcW w:w="0" w:type="auto"/>
            <w:tcBorders>
              <w:top w:val="nil"/>
            </w:tcBorders>
            <w:tcMar>
              <w:top w:w="150" w:type="dxa"/>
              <w:left w:w="0" w:type="dxa"/>
              <w:bottom w:w="150" w:type="dxa"/>
              <w:right w:w="240" w:type="dxa"/>
            </w:tcMar>
            <w:vAlign w:val="center"/>
            <w:hideMark/>
          </w:tcPr>
          <w:p w14:paraId="1CC4CE36" w14:textId="77777777" w:rsidR="00593D60" w:rsidRPr="00AC1A35" w:rsidRDefault="00593D60">
            <w:pPr>
              <w:spacing w:line="375" w:lineRule="atLeast"/>
              <w:rPr>
                <w:rFonts w:ascii="Inter" w:hAnsi="Inter"/>
                <w:b/>
                <w:bCs/>
                <w:sz w:val="23"/>
                <w:szCs w:val="23"/>
              </w:rPr>
            </w:pPr>
            <w:r w:rsidRPr="00AC1A35">
              <w:rPr>
                <w:rFonts w:ascii="Inter" w:hAnsi="Inter"/>
                <w:b/>
                <w:bCs/>
                <w:sz w:val="23"/>
                <w:szCs w:val="23"/>
              </w:rPr>
              <w:t>Parameter</w:t>
            </w:r>
          </w:p>
        </w:tc>
        <w:tc>
          <w:tcPr>
            <w:tcW w:w="0" w:type="auto"/>
            <w:tcBorders>
              <w:top w:val="nil"/>
            </w:tcBorders>
            <w:tcMar>
              <w:top w:w="150" w:type="dxa"/>
              <w:left w:w="240" w:type="dxa"/>
              <w:bottom w:w="150" w:type="dxa"/>
              <w:right w:w="240" w:type="dxa"/>
            </w:tcMar>
            <w:vAlign w:val="center"/>
            <w:hideMark/>
          </w:tcPr>
          <w:p w14:paraId="4527C07D" w14:textId="77777777" w:rsidR="00593D60" w:rsidRPr="00AC1A35" w:rsidRDefault="00593D60">
            <w:pPr>
              <w:spacing w:line="375" w:lineRule="atLeast"/>
              <w:rPr>
                <w:rFonts w:ascii="Inter" w:hAnsi="Inter"/>
                <w:b/>
                <w:bCs/>
                <w:sz w:val="23"/>
                <w:szCs w:val="23"/>
              </w:rPr>
            </w:pPr>
            <w:r w:rsidRPr="00AC1A35">
              <w:rPr>
                <w:rFonts w:ascii="Inter" w:hAnsi="Inter"/>
                <w:b/>
                <w:bCs/>
                <w:sz w:val="23"/>
                <w:szCs w:val="23"/>
              </w:rPr>
              <w:t>Recommended Value</w:t>
            </w:r>
          </w:p>
        </w:tc>
        <w:tc>
          <w:tcPr>
            <w:tcW w:w="0" w:type="auto"/>
            <w:tcBorders>
              <w:top w:val="nil"/>
            </w:tcBorders>
            <w:tcMar>
              <w:top w:w="150" w:type="dxa"/>
              <w:left w:w="240" w:type="dxa"/>
              <w:bottom w:w="150" w:type="dxa"/>
              <w:right w:w="240" w:type="dxa"/>
            </w:tcMar>
            <w:vAlign w:val="center"/>
            <w:hideMark/>
          </w:tcPr>
          <w:p w14:paraId="21105135" w14:textId="77777777" w:rsidR="00593D60" w:rsidRPr="00AC1A35" w:rsidRDefault="00593D60">
            <w:pPr>
              <w:spacing w:line="375" w:lineRule="atLeast"/>
              <w:rPr>
                <w:rFonts w:ascii="Inter" w:hAnsi="Inter"/>
                <w:b/>
                <w:bCs/>
                <w:sz w:val="23"/>
                <w:szCs w:val="23"/>
              </w:rPr>
            </w:pPr>
            <w:r w:rsidRPr="00AC1A35">
              <w:rPr>
                <w:rFonts w:ascii="Inter" w:hAnsi="Inter"/>
                <w:b/>
                <w:bCs/>
                <w:sz w:val="23"/>
                <w:szCs w:val="23"/>
              </w:rPr>
              <w:t>Purpose</w:t>
            </w:r>
          </w:p>
        </w:tc>
      </w:tr>
      <w:tr w:rsidR="00593D60" w14:paraId="6409840C" w14:textId="77777777" w:rsidTr="00593D60">
        <w:tc>
          <w:tcPr>
            <w:tcW w:w="0" w:type="auto"/>
            <w:tcMar>
              <w:top w:w="150" w:type="dxa"/>
              <w:left w:w="0" w:type="dxa"/>
              <w:bottom w:w="150" w:type="dxa"/>
              <w:right w:w="240" w:type="dxa"/>
            </w:tcMar>
            <w:vAlign w:val="center"/>
            <w:hideMark/>
          </w:tcPr>
          <w:p w14:paraId="727D6606" w14:textId="77777777" w:rsidR="00593D60" w:rsidRDefault="00593D60">
            <w:pPr>
              <w:spacing w:line="375" w:lineRule="atLeast"/>
              <w:rPr>
                <w:rFonts w:ascii="Inter" w:hAnsi="Inter"/>
                <w:sz w:val="23"/>
                <w:szCs w:val="23"/>
              </w:rPr>
            </w:pPr>
            <w:r>
              <w:rPr>
                <w:rFonts w:ascii="Inter" w:hAnsi="Inter"/>
                <w:sz w:val="23"/>
                <w:szCs w:val="23"/>
              </w:rPr>
              <w:t>ATR Period</w:t>
            </w:r>
          </w:p>
        </w:tc>
        <w:tc>
          <w:tcPr>
            <w:tcW w:w="0" w:type="auto"/>
            <w:tcMar>
              <w:top w:w="150" w:type="dxa"/>
              <w:left w:w="240" w:type="dxa"/>
              <w:bottom w:w="150" w:type="dxa"/>
              <w:right w:w="240" w:type="dxa"/>
            </w:tcMar>
            <w:vAlign w:val="center"/>
            <w:hideMark/>
          </w:tcPr>
          <w:p w14:paraId="4FBFFAE6" w14:textId="77777777" w:rsidR="00593D60" w:rsidRDefault="00593D60">
            <w:pPr>
              <w:spacing w:line="375" w:lineRule="atLeast"/>
              <w:rPr>
                <w:rFonts w:ascii="Inter" w:hAnsi="Inter"/>
                <w:sz w:val="23"/>
                <w:szCs w:val="23"/>
              </w:rPr>
            </w:pPr>
            <w:r>
              <w:rPr>
                <w:rFonts w:ascii="Inter" w:hAnsi="Inter"/>
                <w:sz w:val="23"/>
                <w:szCs w:val="23"/>
              </w:rPr>
              <w:t>14</w:t>
            </w:r>
          </w:p>
        </w:tc>
        <w:tc>
          <w:tcPr>
            <w:tcW w:w="0" w:type="auto"/>
            <w:tcMar>
              <w:top w:w="150" w:type="dxa"/>
              <w:left w:w="240" w:type="dxa"/>
              <w:bottom w:w="150" w:type="dxa"/>
              <w:right w:w="0" w:type="dxa"/>
            </w:tcMar>
            <w:vAlign w:val="center"/>
            <w:hideMark/>
          </w:tcPr>
          <w:p w14:paraId="13093A2D" w14:textId="77777777" w:rsidR="00593D60" w:rsidRDefault="00593D60">
            <w:pPr>
              <w:spacing w:line="375" w:lineRule="atLeast"/>
              <w:rPr>
                <w:rFonts w:ascii="Inter" w:hAnsi="Inter"/>
                <w:sz w:val="23"/>
                <w:szCs w:val="23"/>
              </w:rPr>
            </w:pPr>
            <w:r>
              <w:rPr>
                <w:rFonts w:ascii="Inter" w:hAnsi="Inter"/>
                <w:sz w:val="23"/>
                <w:szCs w:val="23"/>
              </w:rPr>
              <w:t>Volatility normalization</w:t>
            </w:r>
          </w:p>
        </w:tc>
      </w:tr>
      <w:tr w:rsidR="00593D60" w14:paraId="5FE55911" w14:textId="77777777" w:rsidTr="00593D60">
        <w:tc>
          <w:tcPr>
            <w:tcW w:w="0" w:type="auto"/>
            <w:tcMar>
              <w:top w:w="150" w:type="dxa"/>
              <w:left w:w="0" w:type="dxa"/>
              <w:bottom w:w="150" w:type="dxa"/>
              <w:right w:w="240" w:type="dxa"/>
            </w:tcMar>
            <w:vAlign w:val="center"/>
            <w:hideMark/>
          </w:tcPr>
          <w:p w14:paraId="5C1BA6EF" w14:textId="77777777" w:rsidR="00593D60" w:rsidRDefault="00593D60">
            <w:pPr>
              <w:spacing w:line="375" w:lineRule="atLeast"/>
              <w:rPr>
                <w:rFonts w:ascii="Inter" w:hAnsi="Inter"/>
                <w:sz w:val="23"/>
                <w:szCs w:val="23"/>
              </w:rPr>
            </w:pPr>
            <w:r>
              <w:rPr>
                <w:rFonts w:ascii="Inter" w:hAnsi="Inter"/>
                <w:sz w:val="23"/>
                <w:szCs w:val="23"/>
              </w:rPr>
              <w:t>RSI Period</w:t>
            </w:r>
          </w:p>
        </w:tc>
        <w:tc>
          <w:tcPr>
            <w:tcW w:w="0" w:type="auto"/>
            <w:tcMar>
              <w:top w:w="150" w:type="dxa"/>
              <w:left w:w="240" w:type="dxa"/>
              <w:bottom w:w="150" w:type="dxa"/>
              <w:right w:w="240" w:type="dxa"/>
            </w:tcMar>
            <w:vAlign w:val="center"/>
            <w:hideMark/>
          </w:tcPr>
          <w:p w14:paraId="2BE01237" w14:textId="77777777" w:rsidR="00593D60" w:rsidRDefault="00593D60">
            <w:pPr>
              <w:spacing w:line="375" w:lineRule="atLeast"/>
              <w:rPr>
                <w:rFonts w:ascii="Inter" w:hAnsi="Inter"/>
                <w:sz w:val="23"/>
                <w:szCs w:val="23"/>
              </w:rPr>
            </w:pPr>
            <w:r>
              <w:rPr>
                <w:rFonts w:ascii="Inter" w:hAnsi="Inter"/>
                <w:sz w:val="23"/>
                <w:szCs w:val="23"/>
              </w:rPr>
              <w:t>14</w:t>
            </w:r>
          </w:p>
        </w:tc>
        <w:tc>
          <w:tcPr>
            <w:tcW w:w="0" w:type="auto"/>
            <w:tcMar>
              <w:top w:w="150" w:type="dxa"/>
              <w:left w:w="240" w:type="dxa"/>
              <w:bottom w:w="150" w:type="dxa"/>
              <w:right w:w="0" w:type="dxa"/>
            </w:tcMar>
            <w:vAlign w:val="center"/>
            <w:hideMark/>
          </w:tcPr>
          <w:p w14:paraId="4E279754" w14:textId="77777777" w:rsidR="00593D60" w:rsidRDefault="00593D60">
            <w:pPr>
              <w:spacing w:line="375" w:lineRule="atLeast"/>
              <w:rPr>
                <w:rFonts w:ascii="Inter" w:hAnsi="Inter"/>
                <w:sz w:val="23"/>
                <w:szCs w:val="23"/>
              </w:rPr>
            </w:pPr>
            <w:r>
              <w:rPr>
                <w:rFonts w:ascii="Inter" w:hAnsi="Inter"/>
                <w:sz w:val="23"/>
                <w:szCs w:val="23"/>
              </w:rPr>
              <w:t>Momentum measurement</w:t>
            </w:r>
          </w:p>
        </w:tc>
      </w:tr>
      <w:tr w:rsidR="00593D60" w14:paraId="09B26585" w14:textId="77777777" w:rsidTr="00593D60">
        <w:tc>
          <w:tcPr>
            <w:tcW w:w="0" w:type="auto"/>
            <w:tcMar>
              <w:top w:w="150" w:type="dxa"/>
              <w:left w:w="0" w:type="dxa"/>
              <w:bottom w:w="150" w:type="dxa"/>
              <w:right w:w="240" w:type="dxa"/>
            </w:tcMar>
            <w:vAlign w:val="center"/>
            <w:hideMark/>
          </w:tcPr>
          <w:p w14:paraId="7C96BC0F" w14:textId="77777777" w:rsidR="00593D60" w:rsidRDefault="00593D60">
            <w:pPr>
              <w:spacing w:line="375" w:lineRule="atLeast"/>
              <w:rPr>
                <w:rFonts w:ascii="Inter" w:hAnsi="Inter"/>
                <w:sz w:val="23"/>
                <w:szCs w:val="23"/>
              </w:rPr>
            </w:pPr>
            <w:r>
              <w:rPr>
                <w:rFonts w:ascii="Inter" w:hAnsi="Inter"/>
                <w:sz w:val="23"/>
                <w:szCs w:val="23"/>
              </w:rPr>
              <w:t>Pivot Lookback</w:t>
            </w:r>
          </w:p>
        </w:tc>
        <w:tc>
          <w:tcPr>
            <w:tcW w:w="0" w:type="auto"/>
            <w:tcMar>
              <w:top w:w="150" w:type="dxa"/>
              <w:left w:w="240" w:type="dxa"/>
              <w:bottom w:w="150" w:type="dxa"/>
              <w:right w:w="240" w:type="dxa"/>
            </w:tcMar>
            <w:vAlign w:val="center"/>
            <w:hideMark/>
          </w:tcPr>
          <w:p w14:paraId="3DB99851" w14:textId="77777777" w:rsidR="00593D60" w:rsidRDefault="00593D60">
            <w:pPr>
              <w:spacing w:line="375" w:lineRule="atLeast"/>
              <w:rPr>
                <w:rFonts w:ascii="Inter" w:hAnsi="Inter"/>
                <w:sz w:val="23"/>
                <w:szCs w:val="23"/>
              </w:rPr>
            </w:pPr>
            <w:r>
              <w:rPr>
                <w:rFonts w:ascii="Inter" w:hAnsi="Inter"/>
                <w:sz w:val="23"/>
                <w:szCs w:val="23"/>
              </w:rPr>
              <w:t>5</w:t>
            </w:r>
          </w:p>
        </w:tc>
        <w:tc>
          <w:tcPr>
            <w:tcW w:w="0" w:type="auto"/>
            <w:tcMar>
              <w:top w:w="150" w:type="dxa"/>
              <w:left w:w="240" w:type="dxa"/>
              <w:bottom w:w="150" w:type="dxa"/>
              <w:right w:w="0" w:type="dxa"/>
            </w:tcMar>
            <w:vAlign w:val="center"/>
            <w:hideMark/>
          </w:tcPr>
          <w:p w14:paraId="1415217D" w14:textId="77777777" w:rsidR="00593D60" w:rsidRDefault="00593D60">
            <w:pPr>
              <w:spacing w:line="375" w:lineRule="atLeast"/>
              <w:rPr>
                <w:rFonts w:ascii="Inter" w:hAnsi="Inter"/>
                <w:sz w:val="23"/>
                <w:szCs w:val="23"/>
              </w:rPr>
            </w:pPr>
            <w:r>
              <w:rPr>
                <w:rFonts w:ascii="Inter" w:hAnsi="Inter"/>
                <w:sz w:val="23"/>
                <w:szCs w:val="23"/>
              </w:rPr>
              <w:t>Swing point detection</w:t>
            </w:r>
          </w:p>
        </w:tc>
      </w:tr>
      <w:tr w:rsidR="00593D60" w14:paraId="56DF35BB" w14:textId="77777777" w:rsidTr="00593D60">
        <w:tc>
          <w:tcPr>
            <w:tcW w:w="0" w:type="auto"/>
            <w:tcMar>
              <w:top w:w="150" w:type="dxa"/>
              <w:left w:w="0" w:type="dxa"/>
              <w:bottom w:w="150" w:type="dxa"/>
              <w:right w:w="240" w:type="dxa"/>
            </w:tcMar>
            <w:vAlign w:val="center"/>
            <w:hideMark/>
          </w:tcPr>
          <w:p w14:paraId="1BED6022" w14:textId="77777777" w:rsidR="00593D60" w:rsidRDefault="00593D60">
            <w:pPr>
              <w:spacing w:line="375" w:lineRule="atLeast"/>
              <w:rPr>
                <w:rFonts w:ascii="Inter" w:hAnsi="Inter"/>
                <w:sz w:val="23"/>
                <w:szCs w:val="23"/>
              </w:rPr>
            </w:pPr>
            <w:r>
              <w:rPr>
                <w:rFonts w:ascii="Inter" w:hAnsi="Inter"/>
                <w:sz w:val="23"/>
                <w:szCs w:val="23"/>
              </w:rPr>
              <w:t>Max Consecutive Signals</w:t>
            </w:r>
          </w:p>
        </w:tc>
        <w:tc>
          <w:tcPr>
            <w:tcW w:w="0" w:type="auto"/>
            <w:tcMar>
              <w:top w:w="150" w:type="dxa"/>
              <w:left w:w="240" w:type="dxa"/>
              <w:bottom w:w="150" w:type="dxa"/>
              <w:right w:w="240" w:type="dxa"/>
            </w:tcMar>
            <w:vAlign w:val="center"/>
            <w:hideMark/>
          </w:tcPr>
          <w:p w14:paraId="7C8DB065" w14:textId="77777777" w:rsidR="00593D60" w:rsidRDefault="00593D60">
            <w:pPr>
              <w:spacing w:line="375" w:lineRule="atLeast"/>
              <w:rPr>
                <w:rFonts w:ascii="Inter" w:hAnsi="Inter"/>
                <w:sz w:val="23"/>
                <w:szCs w:val="23"/>
              </w:rPr>
            </w:pPr>
            <w:r>
              <w:rPr>
                <w:rFonts w:ascii="Inter" w:hAnsi="Inter"/>
                <w:sz w:val="23"/>
                <w:szCs w:val="23"/>
              </w:rPr>
              <w:t>2</w:t>
            </w:r>
          </w:p>
        </w:tc>
        <w:tc>
          <w:tcPr>
            <w:tcW w:w="0" w:type="auto"/>
            <w:tcMar>
              <w:top w:w="150" w:type="dxa"/>
              <w:left w:w="240" w:type="dxa"/>
              <w:bottom w:w="150" w:type="dxa"/>
              <w:right w:w="0" w:type="dxa"/>
            </w:tcMar>
            <w:vAlign w:val="center"/>
            <w:hideMark/>
          </w:tcPr>
          <w:p w14:paraId="62B50DCC" w14:textId="77777777" w:rsidR="00593D60" w:rsidRDefault="00593D60">
            <w:pPr>
              <w:spacing w:line="375" w:lineRule="atLeast"/>
              <w:rPr>
                <w:rFonts w:ascii="Inter" w:hAnsi="Inter"/>
                <w:sz w:val="23"/>
                <w:szCs w:val="23"/>
              </w:rPr>
            </w:pPr>
            <w:r>
              <w:rPr>
                <w:rFonts w:ascii="Inter" w:hAnsi="Inter"/>
                <w:sz w:val="23"/>
                <w:szCs w:val="23"/>
              </w:rPr>
              <w:t>Over-trading prevention</w:t>
            </w:r>
          </w:p>
        </w:tc>
      </w:tr>
      <w:tr w:rsidR="00593D60" w14:paraId="00FBB0BE" w14:textId="77777777" w:rsidTr="00593D60">
        <w:tc>
          <w:tcPr>
            <w:tcW w:w="0" w:type="auto"/>
            <w:tcMar>
              <w:top w:w="150" w:type="dxa"/>
              <w:left w:w="0" w:type="dxa"/>
              <w:bottom w:w="150" w:type="dxa"/>
              <w:right w:w="240" w:type="dxa"/>
            </w:tcMar>
            <w:vAlign w:val="center"/>
            <w:hideMark/>
          </w:tcPr>
          <w:p w14:paraId="4C1D32FB" w14:textId="77777777" w:rsidR="00593D60" w:rsidRDefault="00593D60">
            <w:pPr>
              <w:spacing w:line="375" w:lineRule="atLeast"/>
              <w:rPr>
                <w:rFonts w:ascii="Inter" w:hAnsi="Inter"/>
                <w:sz w:val="23"/>
                <w:szCs w:val="23"/>
              </w:rPr>
            </w:pPr>
            <w:r>
              <w:rPr>
                <w:rFonts w:ascii="Inter" w:hAnsi="Inter"/>
                <w:sz w:val="23"/>
                <w:szCs w:val="23"/>
              </w:rPr>
              <w:t>Trade Cooldown</w:t>
            </w:r>
          </w:p>
        </w:tc>
        <w:tc>
          <w:tcPr>
            <w:tcW w:w="0" w:type="auto"/>
            <w:tcMar>
              <w:top w:w="150" w:type="dxa"/>
              <w:left w:w="240" w:type="dxa"/>
              <w:bottom w:w="150" w:type="dxa"/>
              <w:right w:w="240" w:type="dxa"/>
            </w:tcMar>
            <w:vAlign w:val="center"/>
            <w:hideMark/>
          </w:tcPr>
          <w:p w14:paraId="17399E2E" w14:textId="77777777" w:rsidR="00593D60" w:rsidRDefault="00593D60">
            <w:pPr>
              <w:spacing w:line="375" w:lineRule="atLeast"/>
              <w:rPr>
                <w:rFonts w:ascii="Inter" w:hAnsi="Inter"/>
                <w:sz w:val="23"/>
                <w:szCs w:val="23"/>
              </w:rPr>
            </w:pPr>
            <w:r>
              <w:rPr>
                <w:rFonts w:ascii="Inter" w:hAnsi="Inter"/>
                <w:sz w:val="23"/>
                <w:szCs w:val="23"/>
              </w:rPr>
              <w:t>300 seconds</w:t>
            </w:r>
          </w:p>
        </w:tc>
        <w:tc>
          <w:tcPr>
            <w:tcW w:w="0" w:type="auto"/>
            <w:tcMar>
              <w:top w:w="150" w:type="dxa"/>
              <w:left w:w="240" w:type="dxa"/>
              <w:bottom w:w="150" w:type="dxa"/>
              <w:right w:w="0" w:type="dxa"/>
            </w:tcMar>
            <w:vAlign w:val="center"/>
            <w:hideMark/>
          </w:tcPr>
          <w:p w14:paraId="1875F9C5" w14:textId="77777777" w:rsidR="00593D60" w:rsidRDefault="00593D60">
            <w:pPr>
              <w:spacing w:line="375" w:lineRule="atLeast"/>
              <w:rPr>
                <w:rFonts w:ascii="Inter" w:hAnsi="Inter"/>
                <w:sz w:val="23"/>
                <w:szCs w:val="23"/>
              </w:rPr>
            </w:pPr>
            <w:r>
              <w:rPr>
                <w:rFonts w:ascii="Inter" w:hAnsi="Inter"/>
                <w:sz w:val="23"/>
                <w:szCs w:val="23"/>
              </w:rPr>
              <w:t>Minimum between trades</w:t>
            </w:r>
          </w:p>
        </w:tc>
      </w:tr>
    </w:tbl>
    <w:p w14:paraId="52B82903"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5.3 Risk Parameters</w:t>
      </w:r>
    </w:p>
    <w:p w14:paraId="7E0A3692" w14:textId="77777777" w:rsidR="00593D60" w:rsidRDefault="00593D60" w:rsidP="00593D60">
      <w:pPr>
        <w:pStyle w:val="ds-markdown-paragraph"/>
        <w:numPr>
          <w:ilvl w:val="0"/>
          <w:numId w:val="10"/>
        </w:numPr>
        <w:shd w:val="clear" w:color="auto" w:fill="FFFFFF"/>
        <w:spacing w:after="0" w:afterAutospacing="0"/>
        <w:rPr>
          <w:rFonts w:ascii="Inter" w:hAnsi="Inter"/>
          <w:color w:val="0F1115"/>
        </w:rPr>
      </w:pPr>
      <w:r>
        <w:rPr>
          <w:rStyle w:val="Strong"/>
          <w:rFonts w:ascii="Inter" w:hAnsi="Inter"/>
          <w:color w:val="0F1115"/>
        </w:rPr>
        <w:t>Risk per Trade</w:t>
      </w:r>
      <w:r>
        <w:rPr>
          <w:rFonts w:ascii="Inter" w:hAnsi="Inter"/>
          <w:color w:val="0F1115"/>
        </w:rPr>
        <w:t>: 0.5-2.0% of account balance</w:t>
      </w:r>
    </w:p>
    <w:p w14:paraId="68DC8C94" w14:textId="77777777" w:rsidR="00593D60" w:rsidRDefault="00593D60" w:rsidP="00593D60">
      <w:pPr>
        <w:pStyle w:val="ds-markdown-paragraph"/>
        <w:numPr>
          <w:ilvl w:val="0"/>
          <w:numId w:val="10"/>
        </w:numPr>
        <w:shd w:val="clear" w:color="auto" w:fill="FFFFFF"/>
        <w:spacing w:after="0" w:afterAutospacing="0"/>
        <w:rPr>
          <w:rFonts w:ascii="Inter" w:hAnsi="Inter"/>
          <w:color w:val="0F1115"/>
        </w:rPr>
      </w:pPr>
      <w:r>
        <w:rPr>
          <w:rStyle w:val="Strong"/>
          <w:rFonts w:ascii="Inter" w:hAnsi="Inter"/>
          <w:color w:val="0F1115"/>
        </w:rPr>
        <w:t>Maximum Open Trades</w:t>
      </w:r>
      <w:r>
        <w:rPr>
          <w:rFonts w:ascii="Inter" w:hAnsi="Inter"/>
          <w:color w:val="0F1115"/>
        </w:rPr>
        <w:t>: 2 positions</w:t>
      </w:r>
    </w:p>
    <w:p w14:paraId="7009E83F" w14:textId="77777777" w:rsidR="00593D60" w:rsidRDefault="00593D60" w:rsidP="00593D60">
      <w:pPr>
        <w:pStyle w:val="ds-markdown-paragraph"/>
        <w:numPr>
          <w:ilvl w:val="0"/>
          <w:numId w:val="10"/>
        </w:numPr>
        <w:shd w:val="clear" w:color="auto" w:fill="FFFFFF"/>
        <w:spacing w:after="0" w:afterAutospacing="0"/>
        <w:rPr>
          <w:rFonts w:ascii="Inter" w:hAnsi="Inter"/>
          <w:color w:val="0F1115"/>
        </w:rPr>
      </w:pPr>
      <w:r>
        <w:rPr>
          <w:rStyle w:val="Strong"/>
          <w:rFonts w:ascii="Inter" w:hAnsi="Inter"/>
          <w:color w:val="0F1115"/>
        </w:rPr>
        <w:t>Lot Size</w:t>
      </w:r>
      <w:r>
        <w:rPr>
          <w:rFonts w:ascii="Inter" w:hAnsi="Inter"/>
          <w:color w:val="0F1115"/>
        </w:rPr>
        <w:t>: 0.01-1.00 lots (adaptive calculation)</w:t>
      </w:r>
    </w:p>
    <w:p w14:paraId="471FBAF6"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6. Use Cases &amp; Applications</w:t>
      </w:r>
    </w:p>
    <w:p w14:paraId="275455CC"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6.1 Primary Use Case: Retail Algorithmic Trading</w:t>
      </w:r>
    </w:p>
    <w:p w14:paraId="696C3232" w14:textId="77777777" w:rsidR="00593D60" w:rsidRDefault="00593D60" w:rsidP="00593D60">
      <w:pPr>
        <w:pStyle w:val="ds-markdown-paragraph"/>
        <w:numPr>
          <w:ilvl w:val="0"/>
          <w:numId w:val="11"/>
        </w:numPr>
        <w:shd w:val="clear" w:color="auto" w:fill="FFFFFF"/>
        <w:spacing w:after="0" w:afterAutospacing="0"/>
        <w:rPr>
          <w:rFonts w:ascii="Inter" w:hAnsi="Inter"/>
          <w:color w:val="0F1115"/>
        </w:rPr>
      </w:pPr>
      <w:r>
        <w:rPr>
          <w:rFonts w:ascii="Inter" w:hAnsi="Inter"/>
          <w:color w:val="0F1115"/>
        </w:rPr>
        <w:t>Automated execution for individual traders</w:t>
      </w:r>
    </w:p>
    <w:p w14:paraId="76CEA61E" w14:textId="77777777" w:rsidR="00593D60" w:rsidRDefault="00593D60" w:rsidP="00593D60">
      <w:pPr>
        <w:pStyle w:val="ds-markdown-paragraph"/>
        <w:numPr>
          <w:ilvl w:val="0"/>
          <w:numId w:val="11"/>
        </w:numPr>
        <w:shd w:val="clear" w:color="auto" w:fill="FFFFFF"/>
        <w:spacing w:after="0" w:afterAutospacing="0"/>
        <w:rPr>
          <w:rFonts w:ascii="Inter" w:hAnsi="Inter"/>
          <w:color w:val="0F1115"/>
        </w:rPr>
      </w:pPr>
      <w:r>
        <w:rPr>
          <w:rFonts w:ascii="Inter" w:hAnsi="Inter"/>
          <w:color w:val="0F1115"/>
        </w:rPr>
        <w:t>Portfolio diversification through systematic approach</w:t>
      </w:r>
    </w:p>
    <w:p w14:paraId="70C7B3B3" w14:textId="77777777" w:rsidR="00593D60" w:rsidRDefault="00593D60" w:rsidP="00593D60">
      <w:pPr>
        <w:pStyle w:val="ds-markdown-paragraph"/>
        <w:numPr>
          <w:ilvl w:val="0"/>
          <w:numId w:val="11"/>
        </w:numPr>
        <w:shd w:val="clear" w:color="auto" w:fill="FFFFFF"/>
        <w:spacing w:after="0" w:afterAutospacing="0"/>
        <w:rPr>
          <w:rFonts w:ascii="Inter" w:hAnsi="Inter"/>
          <w:color w:val="0F1115"/>
        </w:rPr>
      </w:pPr>
      <w:r>
        <w:rPr>
          <w:rFonts w:ascii="Inter" w:hAnsi="Inter"/>
          <w:color w:val="0F1115"/>
        </w:rPr>
        <w:t>Emotion-free trading discipline</w:t>
      </w:r>
    </w:p>
    <w:p w14:paraId="3845BBF6"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6.2 Institutional Applications</w:t>
      </w:r>
    </w:p>
    <w:p w14:paraId="66488F6D" w14:textId="77777777" w:rsidR="00593D60" w:rsidRDefault="00593D60" w:rsidP="00593D60">
      <w:pPr>
        <w:pStyle w:val="ds-markdown-paragraph"/>
        <w:numPr>
          <w:ilvl w:val="0"/>
          <w:numId w:val="12"/>
        </w:numPr>
        <w:shd w:val="clear" w:color="auto" w:fill="FFFFFF"/>
        <w:spacing w:after="0" w:afterAutospacing="0"/>
        <w:rPr>
          <w:rFonts w:ascii="Inter" w:hAnsi="Inter"/>
          <w:color w:val="0F1115"/>
        </w:rPr>
      </w:pPr>
      <w:r>
        <w:rPr>
          <w:rFonts w:ascii="Inter" w:hAnsi="Inter"/>
          <w:color w:val="0F1115"/>
        </w:rPr>
        <w:t>Alpha generation component in larger portfolios</w:t>
      </w:r>
    </w:p>
    <w:p w14:paraId="08B3383F" w14:textId="77777777" w:rsidR="00593D60" w:rsidRDefault="00593D60" w:rsidP="00593D60">
      <w:pPr>
        <w:pStyle w:val="ds-markdown-paragraph"/>
        <w:numPr>
          <w:ilvl w:val="0"/>
          <w:numId w:val="12"/>
        </w:numPr>
        <w:shd w:val="clear" w:color="auto" w:fill="FFFFFF"/>
        <w:spacing w:after="0" w:afterAutospacing="0"/>
        <w:rPr>
          <w:rFonts w:ascii="Inter" w:hAnsi="Inter"/>
          <w:color w:val="0F1115"/>
        </w:rPr>
      </w:pPr>
      <w:r>
        <w:rPr>
          <w:rFonts w:ascii="Inter" w:hAnsi="Inter"/>
          <w:color w:val="0F1115"/>
        </w:rPr>
        <w:t>Market microstructure research tool</w:t>
      </w:r>
    </w:p>
    <w:p w14:paraId="5E816EB9" w14:textId="77777777" w:rsidR="00593D60" w:rsidRDefault="00593D60" w:rsidP="00593D60">
      <w:pPr>
        <w:pStyle w:val="ds-markdown-paragraph"/>
        <w:numPr>
          <w:ilvl w:val="0"/>
          <w:numId w:val="12"/>
        </w:numPr>
        <w:shd w:val="clear" w:color="auto" w:fill="FFFFFF"/>
        <w:spacing w:after="0" w:afterAutospacing="0"/>
        <w:rPr>
          <w:rFonts w:ascii="Inter" w:hAnsi="Inter"/>
          <w:color w:val="0F1115"/>
        </w:rPr>
      </w:pPr>
      <w:r>
        <w:rPr>
          <w:rFonts w:ascii="Inter" w:hAnsi="Inter"/>
          <w:color w:val="0F1115"/>
        </w:rPr>
        <w:t>Benchmark for manual trading strategies</w:t>
      </w:r>
    </w:p>
    <w:p w14:paraId="2681A4FF"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lastRenderedPageBreak/>
        <w:t>6.3 Educational Value</w:t>
      </w:r>
    </w:p>
    <w:p w14:paraId="56A392CB" w14:textId="77777777" w:rsidR="00593D60" w:rsidRDefault="00593D60" w:rsidP="00593D60">
      <w:pPr>
        <w:pStyle w:val="ds-markdown-paragraph"/>
        <w:numPr>
          <w:ilvl w:val="0"/>
          <w:numId w:val="13"/>
        </w:numPr>
        <w:shd w:val="clear" w:color="auto" w:fill="FFFFFF"/>
        <w:spacing w:after="0" w:afterAutospacing="0"/>
        <w:rPr>
          <w:rFonts w:ascii="Inter" w:hAnsi="Inter"/>
          <w:color w:val="0F1115"/>
        </w:rPr>
      </w:pPr>
      <w:r>
        <w:rPr>
          <w:rFonts w:ascii="Inter" w:hAnsi="Inter"/>
          <w:color w:val="0F1115"/>
        </w:rPr>
        <w:t>Practical implementation of Bayesian statistics</w:t>
      </w:r>
    </w:p>
    <w:p w14:paraId="5C434C83" w14:textId="77777777" w:rsidR="00593D60" w:rsidRDefault="00593D60" w:rsidP="00593D60">
      <w:pPr>
        <w:pStyle w:val="ds-markdown-paragraph"/>
        <w:numPr>
          <w:ilvl w:val="0"/>
          <w:numId w:val="13"/>
        </w:numPr>
        <w:shd w:val="clear" w:color="auto" w:fill="FFFFFF"/>
        <w:spacing w:after="0" w:afterAutospacing="0"/>
        <w:rPr>
          <w:rFonts w:ascii="Inter" w:hAnsi="Inter"/>
          <w:color w:val="0F1115"/>
        </w:rPr>
      </w:pPr>
      <w:r>
        <w:rPr>
          <w:rFonts w:ascii="Inter" w:hAnsi="Inter"/>
          <w:color w:val="0F1115"/>
        </w:rPr>
        <w:t>Real-world geometric pattern recognition</w:t>
      </w:r>
    </w:p>
    <w:p w14:paraId="1CDB2478" w14:textId="77777777" w:rsidR="00593D60" w:rsidRDefault="00593D60" w:rsidP="00593D60">
      <w:pPr>
        <w:pStyle w:val="ds-markdown-paragraph"/>
        <w:numPr>
          <w:ilvl w:val="0"/>
          <w:numId w:val="13"/>
        </w:numPr>
        <w:shd w:val="clear" w:color="auto" w:fill="FFFFFF"/>
        <w:spacing w:after="0" w:afterAutospacing="0"/>
        <w:rPr>
          <w:rFonts w:ascii="Inter" w:hAnsi="Inter"/>
          <w:color w:val="0F1115"/>
        </w:rPr>
      </w:pPr>
      <w:r>
        <w:rPr>
          <w:rFonts w:ascii="Inter" w:hAnsi="Inter"/>
          <w:color w:val="0F1115"/>
        </w:rPr>
        <w:t>Adaptive system design principles</w:t>
      </w:r>
    </w:p>
    <w:p w14:paraId="1E12D222"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7. Performance Findings &amp; Observations</w:t>
      </w:r>
    </w:p>
    <w:p w14:paraId="53142137"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7.1 Strengths Identified</w:t>
      </w:r>
    </w:p>
    <w:p w14:paraId="464B2408"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Adaptive Learning</w:t>
      </w:r>
      <w:r>
        <w:rPr>
          <w:rFonts w:ascii="Inter" w:hAnsi="Inter"/>
          <w:color w:val="0F1115"/>
        </w:rPr>
        <w:t>:</w:t>
      </w:r>
    </w:p>
    <w:p w14:paraId="4BB213B5" w14:textId="77777777" w:rsidR="00593D60" w:rsidRDefault="00593D60" w:rsidP="00593D60">
      <w:pPr>
        <w:pStyle w:val="ds-markdown-paragraph"/>
        <w:numPr>
          <w:ilvl w:val="0"/>
          <w:numId w:val="14"/>
        </w:numPr>
        <w:shd w:val="clear" w:color="auto" w:fill="FFFFFF"/>
        <w:spacing w:after="0" w:afterAutospacing="0"/>
        <w:rPr>
          <w:rFonts w:ascii="Inter" w:hAnsi="Inter"/>
          <w:color w:val="0F1115"/>
        </w:rPr>
      </w:pPr>
      <w:r>
        <w:rPr>
          <w:rFonts w:ascii="Inter" w:hAnsi="Inter"/>
          <w:color w:val="0F1115"/>
        </w:rPr>
        <w:t>System automatically adjusts to changing market volatility</w:t>
      </w:r>
    </w:p>
    <w:p w14:paraId="09AAE791" w14:textId="77777777" w:rsidR="00593D60" w:rsidRDefault="00593D60" w:rsidP="00593D60">
      <w:pPr>
        <w:pStyle w:val="ds-markdown-paragraph"/>
        <w:numPr>
          <w:ilvl w:val="0"/>
          <w:numId w:val="14"/>
        </w:numPr>
        <w:shd w:val="clear" w:color="auto" w:fill="FFFFFF"/>
        <w:spacing w:after="0" w:afterAutospacing="0"/>
        <w:rPr>
          <w:rFonts w:ascii="Inter" w:hAnsi="Inter"/>
          <w:color w:val="0F1115"/>
        </w:rPr>
      </w:pPr>
      <w:r>
        <w:rPr>
          <w:rFonts w:ascii="Inter" w:hAnsi="Inter"/>
          <w:color w:val="0F1115"/>
        </w:rPr>
        <w:t>Confidence thresholds evolve based on recent performance</w:t>
      </w:r>
    </w:p>
    <w:p w14:paraId="7C824CDC" w14:textId="77777777" w:rsidR="00593D60" w:rsidRDefault="00593D60" w:rsidP="00593D60">
      <w:pPr>
        <w:pStyle w:val="ds-markdown-paragraph"/>
        <w:numPr>
          <w:ilvl w:val="0"/>
          <w:numId w:val="14"/>
        </w:numPr>
        <w:shd w:val="clear" w:color="auto" w:fill="FFFFFF"/>
        <w:spacing w:after="0" w:afterAutospacing="0"/>
        <w:rPr>
          <w:rFonts w:ascii="Inter" w:hAnsi="Inter"/>
          <w:color w:val="0F1115"/>
        </w:rPr>
      </w:pPr>
      <w:r>
        <w:rPr>
          <w:rFonts w:ascii="Inter" w:hAnsi="Inter"/>
          <w:color w:val="0F1115"/>
        </w:rPr>
        <w:t>Prevents over-optimization to specific market regimes</w:t>
      </w:r>
    </w:p>
    <w:p w14:paraId="2DCB940D"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Robust Risk Management</w:t>
      </w:r>
      <w:r>
        <w:rPr>
          <w:rFonts w:ascii="Inter" w:hAnsi="Inter"/>
          <w:color w:val="0F1115"/>
        </w:rPr>
        <w:t>:</w:t>
      </w:r>
    </w:p>
    <w:p w14:paraId="75FB8193" w14:textId="77777777" w:rsidR="00593D60" w:rsidRDefault="00593D60" w:rsidP="00593D60">
      <w:pPr>
        <w:pStyle w:val="ds-markdown-paragraph"/>
        <w:numPr>
          <w:ilvl w:val="0"/>
          <w:numId w:val="15"/>
        </w:numPr>
        <w:shd w:val="clear" w:color="auto" w:fill="FFFFFF"/>
        <w:spacing w:after="0" w:afterAutospacing="0"/>
        <w:rPr>
          <w:rFonts w:ascii="Inter" w:hAnsi="Inter"/>
          <w:color w:val="0F1115"/>
        </w:rPr>
      </w:pPr>
      <w:r>
        <w:rPr>
          <w:rFonts w:ascii="Inter" w:hAnsi="Inter"/>
          <w:color w:val="0F1115"/>
        </w:rPr>
        <w:t>Multiple layers of position validation</w:t>
      </w:r>
    </w:p>
    <w:p w14:paraId="4CA6CFD9" w14:textId="77777777" w:rsidR="00593D60" w:rsidRDefault="00593D60" w:rsidP="00593D60">
      <w:pPr>
        <w:pStyle w:val="ds-markdown-paragraph"/>
        <w:numPr>
          <w:ilvl w:val="0"/>
          <w:numId w:val="15"/>
        </w:numPr>
        <w:shd w:val="clear" w:color="auto" w:fill="FFFFFF"/>
        <w:spacing w:after="0" w:afterAutospacing="0"/>
        <w:rPr>
          <w:rFonts w:ascii="Inter" w:hAnsi="Inter"/>
          <w:color w:val="0F1115"/>
        </w:rPr>
      </w:pPr>
      <w:r>
        <w:rPr>
          <w:rFonts w:ascii="Inter" w:hAnsi="Inter"/>
          <w:color w:val="0F1115"/>
        </w:rPr>
        <w:t>Dynamic stop-loss calculation based on current volatility</w:t>
      </w:r>
    </w:p>
    <w:p w14:paraId="3680A3F4" w14:textId="77777777" w:rsidR="00593D60" w:rsidRDefault="00593D60" w:rsidP="00593D60">
      <w:pPr>
        <w:pStyle w:val="ds-markdown-paragraph"/>
        <w:numPr>
          <w:ilvl w:val="0"/>
          <w:numId w:val="15"/>
        </w:numPr>
        <w:shd w:val="clear" w:color="auto" w:fill="FFFFFF"/>
        <w:spacing w:after="0" w:afterAutospacing="0"/>
        <w:rPr>
          <w:rFonts w:ascii="Inter" w:hAnsi="Inter"/>
          <w:color w:val="0F1115"/>
        </w:rPr>
      </w:pPr>
      <w:r>
        <w:rPr>
          <w:rFonts w:ascii="Inter" w:hAnsi="Inter"/>
          <w:color w:val="0F1115"/>
        </w:rPr>
        <w:t>Comprehensive trade synchronization with broker</w:t>
      </w:r>
    </w:p>
    <w:p w14:paraId="001EA59B"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Geometric Foundation</w:t>
      </w:r>
      <w:r>
        <w:rPr>
          <w:rFonts w:ascii="Inter" w:hAnsi="Inter"/>
          <w:color w:val="0F1115"/>
        </w:rPr>
        <w:t>:</w:t>
      </w:r>
    </w:p>
    <w:p w14:paraId="32C3D63E" w14:textId="77777777" w:rsidR="00593D60" w:rsidRDefault="00593D60" w:rsidP="00593D60">
      <w:pPr>
        <w:pStyle w:val="ds-markdown-paragraph"/>
        <w:numPr>
          <w:ilvl w:val="0"/>
          <w:numId w:val="16"/>
        </w:numPr>
        <w:shd w:val="clear" w:color="auto" w:fill="FFFFFF"/>
        <w:spacing w:after="0" w:afterAutospacing="0"/>
        <w:rPr>
          <w:rFonts w:ascii="Inter" w:hAnsi="Inter"/>
          <w:color w:val="0F1115"/>
        </w:rPr>
      </w:pPr>
      <w:r>
        <w:rPr>
          <w:rFonts w:ascii="Inter" w:hAnsi="Inter"/>
          <w:color w:val="0F1115"/>
        </w:rPr>
        <w:t>Identifies psychologically significant price levels</w:t>
      </w:r>
    </w:p>
    <w:p w14:paraId="1DFEE570" w14:textId="77777777" w:rsidR="00593D60" w:rsidRDefault="00593D60" w:rsidP="00593D60">
      <w:pPr>
        <w:pStyle w:val="ds-markdown-paragraph"/>
        <w:numPr>
          <w:ilvl w:val="0"/>
          <w:numId w:val="16"/>
        </w:numPr>
        <w:shd w:val="clear" w:color="auto" w:fill="FFFFFF"/>
        <w:spacing w:after="0" w:afterAutospacing="0"/>
        <w:rPr>
          <w:rFonts w:ascii="Inter" w:hAnsi="Inter"/>
          <w:color w:val="0F1115"/>
        </w:rPr>
      </w:pPr>
      <w:r>
        <w:rPr>
          <w:rFonts w:ascii="Inter" w:hAnsi="Inter"/>
          <w:color w:val="0F1115"/>
        </w:rPr>
        <w:t>Clustering algorithm reduces false signals from outlier pivots</w:t>
      </w:r>
    </w:p>
    <w:p w14:paraId="56B4C48A" w14:textId="77777777" w:rsidR="00593D60" w:rsidRDefault="00593D60" w:rsidP="00593D60">
      <w:pPr>
        <w:pStyle w:val="ds-markdown-paragraph"/>
        <w:numPr>
          <w:ilvl w:val="0"/>
          <w:numId w:val="16"/>
        </w:numPr>
        <w:shd w:val="clear" w:color="auto" w:fill="FFFFFF"/>
        <w:spacing w:after="0" w:afterAutospacing="0"/>
        <w:rPr>
          <w:rFonts w:ascii="Inter" w:hAnsi="Inter"/>
          <w:color w:val="0F1115"/>
        </w:rPr>
      </w:pPr>
      <w:r>
        <w:rPr>
          <w:rFonts w:ascii="Inter" w:hAnsi="Inter"/>
          <w:color w:val="0F1115"/>
        </w:rPr>
        <w:t>Fibonacci integration provides additional confluence</w:t>
      </w:r>
    </w:p>
    <w:p w14:paraId="6FE4CD94"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7.2 Limitations &amp; Considerations</w:t>
      </w:r>
    </w:p>
    <w:p w14:paraId="37AF92BD"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Market Regime Dependency</w:t>
      </w:r>
      <w:r>
        <w:rPr>
          <w:rFonts w:ascii="Inter" w:hAnsi="Inter"/>
          <w:color w:val="0F1115"/>
        </w:rPr>
        <w:t>:</w:t>
      </w:r>
    </w:p>
    <w:p w14:paraId="659D2CC2" w14:textId="77777777" w:rsidR="00593D60" w:rsidRDefault="00593D60" w:rsidP="00593D60">
      <w:pPr>
        <w:pStyle w:val="ds-markdown-paragraph"/>
        <w:numPr>
          <w:ilvl w:val="0"/>
          <w:numId w:val="17"/>
        </w:numPr>
        <w:shd w:val="clear" w:color="auto" w:fill="FFFFFF"/>
        <w:spacing w:after="0" w:afterAutospacing="0"/>
        <w:rPr>
          <w:rFonts w:ascii="Inter" w:hAnsi="Inter"/>
          <w:color w:val="0F1115"/>
        </w:rPr>
      </w:pPr>
      <w:r>
        <w:rPr>
          <w:rFonts w:ascii="Inter" w:hAnsi="Inter"/>
          <w:color w:val="0F1115"/>
        </w:rPr>
        <w:t>Performance varies with market volatility conditions</w:t>
      </w:r>
    </w:p>
    <w:p w14:paraId="59CAEEFC" w14:textId="77777777" w:rsidR="00593D60" w:rsidRDefault="00593D60" w:rsidP="00593D60">
      <w:pPr>
        <w:pStyle w:val="ds-markdown-paragraph"/>
        <w:numPr>
          <w:ilvl w:val="0"/>
          <w:numId w:val="17"/>
        </w:numPr>
        <w:shd w:val="clear" w:color="auto" w:fill="FFFFFF"/>
        <w:spacing w:after="0" w:afterAutospacing="0"/>
        <w:rPr>
          <w:rFonts w:ascii="Inter" w:hAnsi="Inter"/>
          <w:color w:val="0F1115"/>
        </w:rPr>
      </w:pPr>
      <w:r>
        <w:rPr>
          <w:rFonts w:ascii="Inter" w:hAnsi="Inter"/>
          <w:color w:val="0F1115"/>
        </w:rPr>
        <w:t>Strong trending markets may generate fewer signals</w:t>
      </w:r>
    </w:p>
    <w:p w14:paraId="593F1196" w14:textId="77777777" w:rsidR="00593D60" w:rsidRDefault="00593D60" w:rsidP="00593D60">
      <w:pPr>
        <w:pStyle w:val="ds-markdown-paragraph"/>
        <w:numPr>
          <w:ilvl w:val="0"/>
          <w:numId w:val="17"/>
        </w:numPr>
        <w:shd w:val="clear" w:color="auto" w:fill="FFFFFF"/>
        <w:spacing w:after="0" w:afterAutospacing="0"/>
        <w:rPr>
          <w:rFonts w:ascii="Inter" w:hAnsi="Inter"/>
          <w:color w:val="0F1115"/>
        </w:rPr>
      </w:pPr>
      <w:r>
        <w:rPr>
          <w:rFonts w:ascii="Inter" w:hAnsi="Inter"/>
          <w:color w:val="0F1115"/>
        </w:rPr>
        <w:t>Requires periodic monitoring during fundamental events</w:t>
      </w:r>
    </w:p>
    <w:p w14:paraId="639291BD"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Parameter Sensitivity</w:t>
      </w:r>
      <w:r>
        <w:rPr>
          <w:rFonts w:ascii="Inter" w:hAnsi="Inter"/>
          <w:color w:val="0F1115"/>
        </w:rPr>
        <w:t>:</w:t>
      </w:r>
    </w:p>
    <w:p w14:paraId="08EDEF3B" w14:textId="77777777" w:rsidR="00593D60" w:rsidRDefault="00593D60" w:rsidP="00593D60">
      <w:pPr>
        <w:pStyle w:val="ds-markdown-paragraph"/>
        <w:numPr>
          <w:ilvl w:val="0"/>
          <w:numId w:val="18"/>
        </w:numPr>
        <w:shd w:val="clear" w:color="auto" w:fill="FFFFFF"/>
        <w:spacing w:after="0" w:afterAutospacing="0"/>
        <w:rPr>
          <w:rFonts w:ascii="Inter" w:hAnsi="Inter"/>
          <w:color w:val="0F1115"/>
        </w:rPr>
      </w:pPr>
      <w:r>
        <w:rPr>
          <w:rFonts w:ascii="Inter" w:hAnsi="Inter"/>
          <w:color w:val="0F1115"/>
        </w:rPr>
        <w:t>ATR multiplier settings impact signal frequency</w:t>
      </w:r>
    </w:p>
    <w:p w14:paraId="2AFF6FAB" w14:textId="77777777" w:rsidR="00593D60" w:rsidRDefault="00593D60" w:rsidP="00593D60">
      <w:pPr>
        <w:pStyle w:val="ds-markdown-paragraph"/>
        <w:numPr>
          <w:ilvl w:val="0"/>
          <w:numId w:val="18"/>
        </w:numPr>
        <w:shd w:val="clear" w:color="auto" w:fill="FFFFFF"/>
        <w:spacing w:after="0" w:afterAutospacing="0"/>
        <w:rPr>
          <w:rFonts w:ascii="Inter" w:hAnsi="Inter"/>
          <w:color w:val="0F1115"/>
        </w:rPr>
      </w:pPr>
      <w:r>
        <w:rPr>
          <w:rFonts w:ascii="Inter" w:hAnsi="Inter"/>
          <w:color w:val="0F1115"/>
        </w:rPr>
        <w:t>Confidence thresholds require careful calibration</w:t>
      </w:r>
    </w:p>
    <w:p w14:paraId="246BC6AB" w14:textId="77777777" w:rsidR="00593D60" w:rsidRDefault="00593D60" w:rsidP="00593D60">
      <w:pPr>
        <w:pStyle w:val="ds-markdown-paragraph"/>
        <w:numPr>
          <w:ilvl w:val="0"/>
          <w:numId w:val="18"/>
        </w:numPr>
        <w:shd w:val="clear" w:color="auto" w:fill="FFFFFF"/>
        <w:spacing w:after="0" w:afterAutospacing="0"/>
        <w:rPr>
          <w:rFonts w:ascii="Inter" w:hAnsi="Inter"/>
          <w:color w:val="0F1115"/>
        </w:rPr>
      </w:pPr>
      <w:r>
        <w:rPr>
          <w:rFonts w:ascii="Inter" w:hAnsi="Inter"/>
          <w:color w:val="0F1115"/>
        </w:rPr>
        <w:t>Distance filters affect trade opportunity count</w:t>
      </w:r>
    </w:p>
    <w:p w14:paraId="55B155E7"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Technical Requirements</w:t>
      </w:r>
      <w:r>
        <w:rPr>
          <w:rFonts w:ascii="Inter" w:hAnsi="Inter"/>
          <w:color w:val="0F1115"/>
        </w:rPr>
        <w:t>:</w:t>
      </w:r>
    </w:p>
    <w:p w14:paraId="0F395936" w14:textId="77777777" w:rsidR="00593D60" w:rsidRDefault="00593D60" w:rsidP="00593D60">
      <w:pPr>
        <w:pStyle w:val="ds-markdown-paragraph"/>
        <w:numPr>
          <w:ilvl w:val="0"/>
          <w:numId w:val="19"/>
        </w:numPr>
        <w:shd w:val="clear" w:color="auto" w:fill="FFFFFF"/>
        <w:spacing w:after="0" w:afterAutospacing="0"/>
        <w:rPr>
          <w:rFonts w:ascii="Inter" w:hAnsi="Inter"/>
          <w:color w:val="0F1115"/>
        </w:rPr>
      </w:pPr>
      <w:r>
        <w:rPr>
          <w:rFonts w:ascii="Inter" w:hAnsi="Inter"/>
          <w:color w:val="0F1115"/>
        </w:rPr>
        <w:t>Dependent on stable MT5 connectivity</w:t>
      </w:r>
    </w:p>
    <w:p w14:paraId="26201B60" w14:textId="77777777" w:rsidR="00593D60" w:rsidRDefault="00593D60" w:rsidP="00593D60">
      <w:pPr>
        <w:pStyle w:val="ds-markdown-paragraph"/>
        <w:numPr>
          <w:ilvl w:val="0"/>
          <w:numId w:val="19"/>
        </w:numPr>
        <w:shd w:val="clear" w:color="auto" w:fill="FFFFFF"/>
        <w:spacing w:after="0" w:afterAutospacing="0"/>
        <w:rPr>
          <w:rFonts w:ascii="Inter" w:hAnsi="Inter"/>
          <w:color w:val="0F1115"/>
        </w:rPr>
      </w:pPr>
      <w:r>
        <w:rPr>
          <w:rFonts w:ascii="Inter" w:hAnsi="Inter"/>
          <w:color w:val="0F1115"/>
        </w:rPr>
        <w:lastRenderedPageBreak/>
        <w:t>Requires continuous operation for learning adaptation</w:t>
      </w:r>
    </w:p>
    <w:p w14:paraId="38C6F28A" w14:textId="77777777" w:rsidR="00593D60" w:rsidRDefault="00593D60" w:rsidP="00593D60">
      <w:pPr>
        <w:pStyle w:val="ds-markdown-paragraph"/>
        <w:numPr>
          <w:ilvl w:val="0"/>
          <w:numId w:val="19"/>
        </w:numPr>
        <w:shd w:val="clear" w:color="auto" w:fill="FFFFFF"/>
        <w:spacing w:after="0" w:afterAutospacing="0"/>
        <w:rPr>
          <w:rFonts w:ascii="Inter" w:hAnsi="Inter"/>
          <w:color w:val="0F1115"/>
        </w:rPr>
      </w:pPr>
      <w:r>
        <w:rPr>
          <w:rFonts w:ascii="Inter" w:hAnsi="Inter"/>
          <w:color w:val="0F1115"/>
        </w:rPr>
        <w:t>Memory management for historical data storage</w:t>
      </w:r>
    </w:p>
    <w:p w14:paraId="4353689B" w14:textId="77777777" w:rsidR="00593D60" w:rsidRDefault="00593D60" w:rsidP="00593D60">
      <w:pPr>
        <w:pStyle w:val="Heading2"/>
        <w:shd w:val="clear" w:color="auto" w:fill="FFFFFF"/>
        <w:spacing w:before="480" w:beforeAutospacing="0" w:after="240" w:afterAutospacing="0" w:line="480" w:lineRule="atLeast"/>
        <w:rPr>
          <w:rFonts w:ascii="Inter" w:hAnsi="Inter"/>
          <w:color w:val="0F1115"/>
          <w:sz w:val="33"/>
          <w:szCs w:val="33"/>
        </w:rPr>
      </w:pPr>
      <w:r>
        <w:rPr>
          <w:rFonts w:ascii="Inter" w:hAnsi="Inter"/>
          <w:color w:val="0F1115"/>
          <w:sz w:val="33"/>
          <w:szCs w:val="33"/>
        </w:rPr>
        <w:t>8. Conclusion &amp; Future Enhancements</w:t>
      </w:r>
    </w:p>
    <w:p w14:paraId="71E0DF4B"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8.1 Key Achievements</w:t>
      </w:r>
    </w:p>
    <w:p w14:paraId="5AE32A0B"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The Adaptive Bayesian-Geometric Trading Algorithm successfully demonstrates:</w:t>
      </w:r>
    </w:p>
    <w:p w14:paraId="57D0D41E" w14:textId="77777777" w:rsidR="00593D60" w:rsidRDefault="00593D60" w:rsidP="00593D60">
      <w:pPr>
        <w:pStyle w:val="ds-markdown-paragraph"/>
        <w:numPr>
          <w:ilvl w:val="0"/>
          <w:numId w:val="20"/>
        </w:numPr>
        <w:shd w:val="clear" w:color="auto" w:fill="FFFFFF"/>
        <w:spacing w:after="0" w:afterAutospacing="0"/>
        <w:rPr>
          <w:rFonts w:ascii="Inter" w:hAnsi="Inter"/>
          <w:color w:val="0F1115"/>
        </w:rPr>
      </w:pPr>
      <w:r>
        <w:rPr>
          <w:rStyle w:val="Strong"/>
          <w:rFonts w:ascii="Inter" w:hAnsi="Inter"/>
          <w:color w:val="0F1115"/>
        </w:rPr>
        <w:t>Theoretical Rigor</w:t>
      </w:r>
      <w:r>
        <w:rPr>
          <w:rFonts w:ascii="Inter" w:hAnsi="Inter"/>
          <w:color w:val="0F1115"/>
        </w:rPr>
        <w:t>: Solid mathematical foundation combining geometry and probability</w:t>
      </w:r>
    </w:p>
    <w:p w14:paraId="016660DD" w14:textId="77777777" w:rsidR="00593D60" w:rsidRDefault="00593D60" w:rsidP="00593D60">
      <w:pPr>
        <w:pStyle w:val="ds-markdown-paragraph"/>
        <w:numPr>
          <w:ilvl w:val="0"/>
          <w:numId w:val="20"/>
        </w:numPr>
        <w:shd w:val="clear" w:color="auto" w:fill="FFFFFF"/>
        <w:spacing w:after="0" w:afterAutospacing="0"/>
        <w:rPr>
          <w:rFonts w:ascii="Inter" w:hAnsi="Inter"/>
          <w:color w:val="0F1115"/>
        </w:rPr>
      </w:pPr>
      <w:r>
        <w:rPr>
          <w:rStyle w:val="Strong"/>
          <w:rFonts w:ascii="Inter" w:hAnsi="Inter"/>
          <w:color w:val="0F1115"/>
        </w:rPr>
        <w:t>Practical Implementation</w:t>
      </w:r>
      <w:r>
        <w:rPr>
          <w:rFonts w:ascii="Inter" w:hAnsi="Inter"/>
          <w:color w:val="0F1115"/>
        </w:rPr>
        <w:t>: Robust production-ready trading system</w:t>
      </w:r>
    </w:p>
    <w:p w14:paraId="4F9EA938" w14:textId="77777777" w:rsidR="00593D60" w:rsidRDefault="00593D60" w:rsidP="00593D60">
      <w:pPr>
        <w:pStyle w:val="ds-markdown-paragraph"/>
        <w:numPr>
          <w:ilvl w:val="0"/>
          <w:numId w:val="20"/>
        </w:numPr>
        <w:shd w:val="clear" w:color="auto" w:fill="FFFFFF"/>
        <w:spacing w:after="0" w:afterAutospacing="0"/>
        <w:rPr>
          <w:rFonts w:ascii="Inter" w:hAnsi="Inter"/>
          <w:color w:val="0F1115"/>
        </w:rPr>
      </w:pPr>
      <w:r>
        <w:rPr>
          <w:rStyle w:val="Strong"/>
          <w:rFonts w:ascii="Inter" w:hAnsi="Inter"/>
          <w:color w:val="0F1115"/>
        </w:rPr>
        <w:t>Adaptive Intelligence</w:t>
      </w:r>
      <w:r>
        <w:rPr>
          <w:rFonts w:ascii="Inter" w:hAnsi="Inter"/>
          <w:color w:val="0F1115"/>
        </w:rPr>
        <w:t>: Self-improving mechanism based on performance feedback</w:t>
      </w:r>
    </w:p>
    <w:p w14:paraId="14CEA642" w14:textId="77777777" w:rsidR="00593D60" w:rsidRDefault="00593D60" w:rsidP="00593D60">
      <w:pPr>
        <w:pStyle w:val="ds-markdown-paragraph"/>
        <w:numPr>
          <w:ilvl w:val="0"/>
          <w:numId w:val="20"/>
        </w:numPr>
        <w:shd w:val="clear" w:color="auto" w:fill="FFFFFF"/>
        <w:spacing w:after="0" w:afterAutospacing="0"/>
        <w:rPr>
          <w:rFonts w:ascii="Inter" w:hAnsi="Inter"/>
          <w:color w:val="0F1115"/>
        </w:rPr>
      </w:pPr>
      <w:r>
        <w:rPr>
          <w:rStyle w:val="Strong"/>
          <w:rFonts w:ascii="Inter" w:hAnsi="Inter"/>
          <w:color w:val="0F1115"/>
        </w:rPr>
        <w:t>Risk-Aware Design</w:t>
      </w:r>
      <w:r>
        <w:rPr>
          <w:rFonts w:ascii="Inter" w:hAnsi="Inter"/>
          <w:color w:val="0F1115"/>
        </w:rPr>
        <w:t>: Comprehensive position and money management</w:t>
      </w:r>
    </w:p>
    <w:p w14:paraId="56CCF9E8"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8.2 Empirical Validation</w:t>
      </w:r>
    </w:p>
    <w:p w14:paraId="109C2182"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While extensive backtesting is recommended for specific deployment, the algorithm shows promise through:</w:t>
      </w:r>
    </w:p>
    <w:p w14:paraId="50BE451A" w14:textId="77777777" w:rsidR="00593D60" w:rsidRDefault="00593D60" w:rsidP="00593D60">
      <w:pPr>
        <w:pStyle w:val="ds-markdown-paragraph"/>
        <w:numPr>
          <w:ilvl w:val="0"/>
          <w:numId w:val="21"/>
        </w:numPr>
        <w:shd w:val="clear" w:color="auto" w:fill="FFFFFF"/>
        <w:spacing w:after="0" w:afterAutospacing="0"/>
        <w:rPr>
          <w:rFonts w:ascii="Inter" w:hAnsi="Inter"/>
          <w:color w:val="0F1115"/>
        </w:rPr>
      </w:pPr>
      <w:r>
        <w:rPr>
          <w:rFonts w:ascii="Inter" w:hAnsi="Inter"/>
          <w:color w:val="0F1115"/>
        </w:rPr>
        <w:t>Logical signal generation based on multiple confluences</w:t>
      </w:r>
    </w:p>
    <w:p w14:paraId="2E6DDE39" w14:textId="2A7EA123" w:rsidR="00593D60" w:rsidRDefault="00593D60" w:rsidP="00593D60">
      <w:pPr>
        <w:pStyle w:val="ds-markdown-paragraph"/>
        <w:numPr>
          <w:ilvl w:val="0"/>
          <w:numId w:val="21"/>
        </w:numPr>
        <w:shd w:val="clear" w:color="auto" w:fill="FFFFFF"/>
        <w:spacing w:after="0" w:afterAutospacing="0"/>
        <w:rPr>
          <w:rFonts w:ascii="Inter" w:hAnsi="Inter"/>
          <w:color w:val="0F1115"/>
        </w:rPr>
      </w:pPr>
      <w:r>
        <w:rPr>
          <w:rFonts w:ascii="Inter" w:hAnsi="Inter"/>
          <w:color w:val="0F1115"/>
        </w:rPr>
        <w:t xml:space="preserve">Adaptive </w:t>
      </w:r>
      <w:r w:rsidR="00AC1A35">
        <w:rPr>
          <w:rFonts w:ascii="Inter" w:hAnsi="Inter"/>
          <w:color w:val="0F1115"/>
        </w:rPr>
        <w:t>behaviour</w:t>
      </w:r>
      <w:r>
        <w:rPr>
          <w:rFonts w:ascii="Inter" w:hAnsi="Inter"/>
          <w:color w:val="0F1115"/>
        </w:rPr>
        <w:t xml:space="preserve"> that responds to market conditions</w:t>
      </w:r>
    </w:p>
    <w:p w14:paraId="47F2FA23" w14:textId="77777777" w:rsidR="00593D60" w:rsidRDefault="00593D60" w:rsidP="00593D60">
      <w:pPr>
        <w:pStyle w:val="ds-markdown-paragraph"/>
        <w:numPr>
          <w:ilvl w:val="0"/>
          <w:numId w:val="21"/>
        </w:numPr>
        <w:shd w:val="clear" w:color="auto" w:fill="FFFFFF"/>
        <w:spacing w:after="0" w:afterAutospacing="0"/>
        <w:rPr>
          <w:rFonts w:ascii="Inter" w:hAnsi="Inter"/>
          <w:color w:val="0F1115"/>
        </w:rPr>
      </w:pPr>
      <w:r>
        <w:rPr>
          <w:rFonts w:ascii="Inter" w:hAnsi="Inter"/>
          <w:color w:val="0F1115"/>
        </w:rPr>
        <w:t>Conservative risk management protecting capital</w:t>
      </w:r>
    </w:p>
    <w:p w14:paraId="4F72EADA" w14:textId="77777777" w:rsidR="00593D60" w:rsidRDefault="00593D60" w:rsidP="00593D60">
      <w:pPr>
        <w:pStyle w:val="ds-markdown-paragraph"/>
        <w:numPr>
          <w:ilvl w:val="0"/>
          <w:numId w:val="21"/>
        </w:numPr>
        <w:shd w:val="clear" w:color="auto" w:fill="FFFFFF"/>
        <w:spacing w:after="0" w:afterAutospacing="0"/>
        <w:rPr>
          <w:rFonts w:ascii="Inter" w:hAnsi="Inter"/>
          <w:color w:val="0F1115"/>
        </w:rPr>
      </w:pPr>
      <w:r>
        <w:rPr>
          <w:rFonts w:ascii="Inter" w:hAnsi="Inter"/>
          <w:color w:val="0F1115"/>
        </w:rPr>
        <w:t>Transparent decision-making process</w:t>
      </w:r>
    </w:p>
    <w:p w14:paraId="06A89ABF"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8.3 Recommended Enhancements</w:t>
      </w:r>
    </w:p>
    <w:p w14:paraId="0D4533EF"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Short-term Improvements</w:t>
      </w:r>
      <w:r>
        <w:rPr>
          <w:rFonts w:ascii="Inter" w:hAnsi="Inter"/>
          <w:color w:val="0F1115"/>
        </w:rPr>
        <w:t>:</w:t>
      </w:r>
    </w:p>
    <w:p w14:paraId="32E60130" w14:textId="77777777" w:rsidR="00593D60" w:rsidRDefault="00593D60" w:rsidP="00593D60">
      <w:pPr>
        <w:pStyle w:val="ds-markdown-paragraph"/>
        <w:numPr>
          <w:ilvl w:val="0"/>
          <w:numId w:val="22"/>
        </w:numPr>
        <w:shd w:val="clear" w:color="auto" w:fill="FFFFFF"/>
        <w:spacing w:after="0" w:afterAutospacing="0"/>
        <w:rPr>
          <w:rFonts w:ascii="Inter" w:hAnsi="Inter"/>
          <w:color w:val="0F1115"/>
        </w:rPr>
      </w:pPr>
      <w:r>
        <w:rPr>
          <w:rFonts w:ascii="Inter" w:hAnsi="Inter"/>
          <w:color w:val="0F1115"/>
        </w:rPr>
        <w:t>Multi-timeframe geometric level confirmation</w:t>
      </w:r>
    </w:p>
    <w:p w14:paraId="3CC84C1B" w14:textId="77777777" w:rsidR="00593D60" w:rsidRDefault="00593D60" w:rsidP="00593D60">
      <w:pPr>
        <w:pStyle w:val="ds-markdown-paragraph"/>
        <w:numPr>
          <w:ilvl w:val="0"/>
          <w:numId w:val="22"/>
        </w:numPr>
        <w:shd w:val="clear" w:color="auto" w:fill="FFFFFF"/>
        <w:spacing w:after="0" w:afterAutospacing="0"/>
        <w:rPr>
          <w:rFonts w:ascii="Inter" w:hAnsi="Inter"/>
          <w:color w:val="0F1115"/>
        </w:rPr>
      </w:pPr>
      <w:r>
        <w:rPr>
          <w:rFonts w:ascii="Inter" w:hAnsi="Inter"/>
          <w:color w:val="0F1115"/>
        </w:rPr>
        <w:t>Additional technical indicators for feature enrichment</w:t>
      </w:r>
    </w:p>
    <w:p w14:paraId="6B1C6E17" w14:textId="77777777" w:rsidR="00593D60" w:rsidRDefault="00593D60" w:rsidP="00593D60">
      <w:pPr>
        <w:pStyle w:val="ds-markdown-paragraph"/>
        <w:numPr>
          <w:ilvl w:val="0"/>
          <w:numId w:val="22"/>
        </w:numPr>
        <w:shd w:val="clear" w:color="auto" w:fill="FFFFFF"/>
        <w:spacing w:after="0" w:afterAutospacing="0"/>
        <w:rPr>
          <w:rFonts w:ascii="Inter" w:hAnsi="Inter"/>
          <w:color w:val="0F1115"/>
        </w:rPr>
      </w:pPr>
      <w:r>
        <w:rPr>
          <w:rFonts w:ascii="Inter" w:hAnsi="Inter"/>
          <w:color w:val="0F1115"/>
        </w:rPr>
        <w:t>Enhanced broker connectivity error handling</w:t>
      </w:r>
    </w:p>
    <w:p w14:paraId="3CB850BB"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Medium-term Developments</w:t>
      </w:r>
      <w:r>
        <w:rPr>
          <w:rFonts w:ascii="Inter" w:hAnsi="Inter"/>
          <w:color w:val="0F1115"/>
        </w:rPr>
        <w:t>:</w:t>
      </w:r>
    </w:p>
    <w:p w14:paraId="05FDF0D3" w14:textId="77777777" w:rsidR="00593D60" w:rsidRDefault="00593D60" w:rsidP="00593D60">
      <w:pPr>
        <w:pStyle w:val="ds-markdown-paragraph"/>
        <w:numPr>
          <w:ilvl w:val="0"/>
          <w:numId w:val="23"/>
        </w:numPr>
        <w:shd w:val="clear" w:color="auto" w:fill="FFFFFF"/>
        <w:spacing w:after="0" w:afterAutospacing="0"/>
        <w:rPr>
          <w:rFonts w:ascii="Inter" w:hAnsi="Inter"/>
          <w:color w:val="0F1115"/>
        </w:rPr>
      </w:pPr>
      <w:r>
        <w:rPr>
          <w:rFonts w:ascii="Inter" w:hAnsi="Inter"/>
          <w:color w:val="0F1115"/>
        </w:rPr>
        <w:t>Machine learning integration for feature weight optimization</w:t>
      </w:r>
    </w:p>
    <w:p w14:paraId="7A0C8ECA" w14:textId="77777777" w:rsidR="00593D60" w:rsidRDefault="00593D60" w:rsidP="00593D60">
      <w:pPr>
        <w:pStyle w:val="ds-markdown-paragraph"/>
        <w:numPr>
          <w:ilvl w:val="0"/>
          <w:numId w:val="23"/>
        </w:numPr>
        <w:shd w:val="clear" w:color="auto" w:fill="FFFFFF"/>
        <w:spacing w:after="0" w:afterAutospacing="0"/>
        <w:rPr>
          <w:rFonts w:ascii="Inter" w:hAnsi="Inter"/>
          <w:color w:val="0F1115"/>
        </w:rPr>
      </w:pPr>
      <w:r>
        <w:rPr>
          <w:rFonts w:ascii="Inter" w:hAnsi="Inter"/>
          <w:color w:val="0F1115"/>
        </w:rPr>
        <w:t>Portfolio-level position sizing across correlated instruments</w:t>
      </w:r>
    </w:p>
    <w:p w14:paraId="4ECEC7CE" w14:textId="77777777" w:rsidR="00593D60" w:rsidRDefault="00593D60" w:rsidP="00593D60">
      <w:pPr>
        <w:pStyle w:val="ds-markdown-paragraph"/>
        <w:numPr>
          <w:ilvl w:val="0"/>
          <w:numId w:val="23"/>
        </w:numPr>
        <w:shd w:val="clear" w:color="auto" w:fill="FFFFFF"/>
        <w:spacing w:after="0" w:afterAutospacing="0"/>
        <w:rPr>
          <w:rFonts w:ascii="Inter" w:hAnsi="Inter"/>
          <w:color w:val="0F1115"/>
        </w:rPr>
      </w:pPr>
      <w:r>
        <w:rPr>
          <w:rFonts w:ascii="Inter" w:hAnsi="Inter"/>
          <w:color w:val="0F1115"/>
        </w:rPr>
        <w:t>Advanced regime detection for parameter auto-adjustment</w:t>
      </w:r>
    </w:p>
    <w:p w14:paraId="6DD3FD61"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Style w:val="Strong"/>
          <w:rFonts w:ascii="Inter" w:hAnsi="Inter"/>
          <w:color w:val="0F1115"/>
        </w:rPr>
        <w:t>Long-term Vision</w:t>
      </w:r>
      <w:r>
        <w:rPr>
          <w:rFonts w:ascii="Inter" w:hAnsi="Inter"/>
          <w:color w:val="0F1115"/>
        </w:rPr>
        <w:t>:</w:t>
      </w:r>
    </w:p>
    <w:p w14:paraId="78AC6061" w14:textId="77777777" w:rsidR="00593D60" w:rsidRDefault="00593D60" w:rsidP="00593D60">
      <w:pPr>
        <w:pStyle w:val="ds-markdown-paragraph"/>
        <w:numPr>
          <w:ilvl w:val="0"/>
          <w:numId w:val="24"/>
        </w:numPr>
        <w:shd w:val="clear" w:color="auto" w:fill="FFFFFF"/>
        <w:spacing w:after="0" w:afterAutospacing="0"/>
        <w:rPr>
          <w:rFonts w:ascii="Inter" w:hAnsi="Inter"/>
          <w:color w:val="0F1115"/>
        </w:rPr>
      </w:pPr>
      <w:r>
        <w:rPr>
          <w:rFonts w:ascii="Inter" w:hAnsi="Inter"/>
          <w:color w:val="0F1115"/>
        </w:rPr>
        <w:t>Reinforcement learning for complete adaptive control</w:t>
      </w:r>
    </w:p>
    <w:p w14:paraId="07FA6A0B" w14:textId="77777777" w:rsidR="00593D60" w:rsidRDefault="00593D60" w:rsidP="00593D60">
      <w:pPr>
        <w:pStyle w:val="ds-markdown-paragraph"/>
        <w:numPr>
          <w:ilvl w:val="0"/>
          <w:numId w:val="24"/>
        </w:numPr>
        <w:shd w:val="clear" w:color="auto" w:fill="FFFFFF"/>
        <w:spacing w:after="0" w:afterAutospacing="0"/>
        <w:rPr>
          <w:rFonts w:ascii="Inter" w:hAnsi="Inter"/>
          <w:color w:val="0F1115"/>
        </w:rPr>
      </w:pPr>
      <w:r>
        <w:rPr>
          <w:rFonts w:ascii="Inter" w:hAnsi="Inter"/>
          <w:color w:val="0F1115"/>
        </w:rPr>
        <w:lastRenderedPageBreak/>
        <w:t>Alternative data integration (sentiment, order flow)</w:t>
      </w:r>
    </w:p>
    <w:p w14:paraId="2CC2E4C4" w14:textId="77777777" w:rsidR="00593D60" w:rsidRDefault="00593D60" w:rsidP="00593D60">
      <w:pPr>
        <w:pStyle w:val="ds-markdown-paragraph"/>
        <w:numPr>
          <w:ilvl w:val="0"/>
          <w:numId w:val="24"/>
        </w:numPr>
        <w:shd w:val="clear" w:color="auto" w:fill="FFFFFF"/>
        <w:spacing w:after="0" w:afterAutospacing="0"/>
        <w:rPr>
          <w:rFonts w:ascii="Inter" w:hAnsi="Inter"/>
          <w:color w:val="0F1115"/>
        </w:rPr>
      </w:pPr>
      <w:r>
        <w:rPr>
          <w:rFonts w:ascii="Inter" w:hAnsi="Inter"/>
          <w:color w:val="0F1115"/>
        </w:rPr>
        <w:t>Cloud-based distributed operation for multiple instruments</w:t>
      </w:r>
    </w:p>
    <w:p w14:paraId="4BCEF298" w14:textId="77777777" w:rsidR="00593D60" w:rsidRDefault="00593D60" w:rsidP="00593D60">
      <w:pPr>
        <w:pStyle w:val="Heading3"/>
        <w:shd w:val="clear" w:color="auto" w:fill="FFFFFF"/>
        <w:spacing w:before="480" w:beforeAutospacing="0" w:after="240" w:afterAutospacing="0" w:line="450" w:lineRule="atLeast"/>
        <w:rPr>
          <w:rFonts w:ascii="Inter" w:hAnsi="Inter"/>
          <w:color w:val="0F1115"/>
          <w:sz w:val="30"/>
          <w:szCs w:val="30"/>
        </w:rPr>
      </w:pPr>
      <w:r>
        <w:rPr>
          <w:rFonts w:ascii="Inter" w:hAnsi="Inter"/>
          <w:color w:val="0F1115"/>
          <w:sz w:val="30"/>
          <w:szCs w:val="30"/>
        </w:rPr>
        <w:t>8.4 Final Assessment</w:t>
      </w:r>
    </w:p>
    <w:p w14:paraId="5D3D7E52" w14:textId="77777777" w:rsidR="00593D60" w:rsidRDefault="00593D60" w:rsidP="00593D60">
      <w:pPr>
        <w:pStyle w:val="ds-markdown-paragraph"/>
        <w:shd w:val="clear" w:color="auto" w:fill="FFFFFF"/>
        <w:spacing w:before="240" w:beforeAutospacing="0" w:after="240" w:afterAutospacing="0"/>
        <w:rPr>
          <w:rFonts w:ascii="Inter" w:hAnsi="Inter"/>
          <w:color w:val="0F1115"/>
        </w:rPr>
      </w:pPr>
      <w:r>
        <w:rPr>
          <w:rFonts w:ascii="Inter" w:hAnsi="Inter"/>
          <w:color w:val="0F1115"/>
        </w:rPr>
        <w:t>This algorithm represents a sophisticated approach to systematic trading that balances mathematical rigor with practical implementation concerns. The integration of geometric pattern recognition with Bayesian adaptive learning creates a system capable of evolving with market conditions while maintaining disciplined risk management. For traders seeking a methodical, probability-based approach to short-term FX trading, this algorithm provides a robust foundation that can be further enhanced based on individual requirements and market observations.</w:t>
      </w:r>
    </w:p>
    <w:p w14:paraId="1B23E61C" w14:textId="77777777" w:rsidR="00593D60" w:rsidRDefault="00593D60" w:rsidP="00593D60">
      <w:pPr>
        <w:pStyle w:val="ds-markdown-paragraph"/>
        <w:shd w:val="clear" w:color="auto" w:fill="FFFFFF"/>
        <w:spacing w:before="240" w:beforeAutospacing="0"/>
        <w:rPr>
          <w:rFonts w:ascii="Inter" w:hAnsi="Inter"/>
          <w:color w:val="0F1115"/>
        </w:rPr>
      </w:pPr>
      <w:r>
        <w:rPr>
          <w:rFonts w:ascii="Inter" w:hAnsi="Inter"/>
          <w:color w:val="0F1115"/>
        </w:rPr>
        <w:t>The system's design philosophy of continuous learning and adaptation makes it particularly valuable in the dynamic foreign exchange markets, where rigid systems often fail during regime changes. By prioritizing risk management and logical signal generation, the algorithm aims for consistent performance rather than explosive returns, making it suitable for capital preservation and steady growth objectives.</w:t>
      </w:r>
    </w:p>
    <w:p w14:paraId="3E6A669A" w14:textId="77777777" w:rsidR="00EE7606" w:rsidRPr="00593D60" w:rsidRDefault="00EE7606" w:rsidP="00593D60"/>
    <w:sectPr w:rsidR="00EE7606" w:rsidRPr="00593D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nter">
    <w:panose1 w:val="020B0502030000000004"/>
    <w:charset w:val="00"/>
    <w:family w:val="swiss"/>
    <w:pitch w:val="variable"/>
    <w:sig w:usb0="E00002FF" w:usb1="1200A1FF" w:usb2="00000001"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14BD4"/>
    <w:multiLevelType w:val="multilevel"/>
    <w:tmpl w:val="78E2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537BB"/>
    <w:multiLevelType w:val="multilevel"/>
    <w:tmpl w:val="74845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E6F21"/>
    <w:multiLevelType w:val="multilevel"/>
    <w:tmpl w:val="2EAC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66076F"/>
    <w:multiLevelType w:val="multilevel"/>
    <w:tmpl w:val="9718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03802"/>
    <w:multiLevelType w:val="multilevel"/>
    <w:tmpl w:val="B1E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C7910"/>
    <w:multiLevelType w:val="multilevel"/>
    <w:tmpl w:val="461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67FBD"/>
    <w:multiLevelType w:val="multilevel"/>
    <w:tmpl w:val="7F14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55C81"/>
    <w:multiLevelType w:val="multilevel"/>
    <w:tmpl w:val="2EE8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6A1BE2"/>
    <w:multiLevelType w:val="multilevel"/>
    <w:tmpl w:val="DF86A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F2087E"/>
    <w:multiLevelType w:val="multilevel"/>
    <w:tmpl w:val="1B20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5133C"/>
    <w:multiLevelType w:val="multilevel"/>
    <w:tmpl w:val="102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503BE"/>
    <w:multiLevelType w:val="multilevel"/>
    <w:tmpl w:val="8AC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14CB6"/>
    <w:multiLevelType w:val="multilevel"/>
    <w:tmpl w:val="43FE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B1165"/>
    <w:multiLevelType w:val="multilevel"/>
    <w:tmpl w:val="27AE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C15BF"/>
    <w:multiLevelType w:val="multilevel"/>
    <w:tmpl w:val="FE0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02E37"/>
    <w:multiLevelType w:val="multilevel"/>
    <w:tmpl w:val="4E56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194515"/>
    <w:multiLevelType w:val="multilevel"/>
    <w:tmpl w:val="E5D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3C16AB"/>
    <w:multiLevelType w:val="multilevel"/>
    <w:tmpl w:val="9F84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6159C5"/>
    <w:multiLevelType w:val="multilevel"/>
    <w:tmpl w:val="6910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213E8"/>
    <w:multiLevelType w:val="multilevel"/>
    <w:tmpl w:val="D772B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1218FE"/>
    <w:multiLevelType w:val="multilevel"/>
    <w:tmpl w:val="0D9A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8B12F0"/>
    <w:multiLevelType w:val="multilevel"/>
    <w:tmpl w:val="8676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7C1C5E"/>
    <w:multiLevelType w:val="multilevel"/>
    <w:tmpl w:val="FFA6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73EFD"/>
    <w:multiLevelType w:val="multilevel"/>
    <w:tmpl w:val="7F70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7"/>
  </w:num>
  <w:num w:numId="3">
    <w:abstractNumId w:val="3"/>
  </w:num>
  <w:num w:numId="4">
    <w:abstractNumId w:val="0"/>
  </w:num>
  <w:num w:numId="5">
    <w:abstractNumId w:val="8"/>
  </w:num>
  <w:num w:numId="6">
    <w:abstractNumId w:val="15"/>
  </w:num>
  <w:num w:numId="7">
    <w:abstractNumId w:val="7"/>
  </w:num>
  <w:num w:numId="8">
    <w:abstractNumId w:val="21"/>
  </w:num>
  <w:num w:numId="9">
    <w:abstractNumId w:val="11"/>
  </w:num>
  <w:num w:numId="10">
    <w:abstractNumId w:val="16"/>
  </w:num>
  <w:num w:numId="11">
    <w:abstractNumId w:val="23"/>
  </w:num>
  <w:num w:numId="12">
    <w:abstractNumId w:val="18"/>
  </w:num>
  <w:num w:numId="13">
    <w:abstractNumId w:val="20"/>
  </w:num>
  <w:num w:numId="14">
    <w:abstractNumId w:val="14"/>
  </w:num>
  <w:num w:numId="15">
    <w:abstractNumId w:val="22"/>
  </w:num>
  <w:num w:numId="16">
    <w:abstractNumId w:val="13"/>
  </w:num>
  <w:num w:numId="17">
    <w:abstractNumId w:val="19"/>
  </w:num>
  <w:num w:numId="18">
    <w:abstractNumId w:val="4"/>
  </w:num>
  <w:num w:numId="19">
    <w:abstractNumId w:val="10"/>
  </w:num>
  <w:num w:numId="20">
    <w:abstractNumId w:val="6"/>
  </w:num>
  <w:num w:numId="21">
    <w:abstractNumId w:val="12"/>
  </w:num>
  <w:num w:numId="22">
    <w:abstractNumId w:val="1"/>
  </w:num>
  <w:num w:numId="23">
    <w:abstractNumId w:val="9"/>
  </w:num>
  <w:num w:numId="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606"/>
    <w:rsid w:val="00593D60"/>
    <w:rsid w:val="00934315"/>
    <w:rsid w:val="00AC1A35"/>
    <w:rsid w:val="00EE76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1FE820-1F40-49EE-B217-7186EFF84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D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34315"/>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link w:val="Heading3Char"/>
    <w:uiPriority w:val="9"/>
    <w:qFormat/>
    <w:rsid w:val="00934315"/>
    <w:pPr>
      <w:spacing w:before="100" w:beforeAutospacing="1" w:after="100" w:afterAutospacing="1" w:line="240" w:lineRule="auto"/>
      <w:outlineLvl w:val="2"/>
    </w:pPr>
    <w:rPr>
      <w:rFonts w:ascii="Times New Roman" w:eastAsia="Times New Roman" w:hAnsi="Times New Roman" w:cs="Times New Roman"/>
      <w:b/>
      <w:bCs/>
      <w:sz w:val="27"/>
      <w:szCs w:val="27"/>
      <w:lang w:eastAsia="en-IE"/>
    </w:rPr>
  </w:style>
  <w:style w:type="paragraph" w:styleId="Heading4">
    <w:name w:val="heading 4"/>
    <w:basedOn w:val="Normal"/>
    <w:next w:val="Normal"/>
    <w:link w:val="Heading4Char"/>
    <w:uiPriority w:val="9"/>
    <w:semiHidden/>
    <w:unhideWhenUsed/>
    <w:qFormat/>
    <w:rsid w:val="00593D6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4315"/>
    <w:rPr>
      <w:rFonts w:ascii="Times New Roman" w:eastAsia="Times New Roman" w:hAnsi="Times New Roman" w:cs="Times New Roman"/>
      <w:b/>
      <w:bCs/>
      <w:sz w:val="36"/>
      <w:szCs w:val="36"/>
      <w:lang w:eastAsia="en-IE"/>
    </w:rPr>
  </w:style>
  <w:style w:type="character" w:customStyle="1" w:styleId="Heading3Char">
    <w:name w:val="Heading 3 Char"/>
    <w:basedOn w:val="DefaultParagraphFont"/>
    <w:link w:val="Heading3"/>
    <w:uiPriority w:val="9"/>
    <w:rsid w:val="00934315"/>
    <w:rPr>
      <w:rFonts w:ascii="Times New Roman" w:eastAsia="Times New Roman" w:hAnsi="Times New Roman" w:cs="Times New Roman"/>
      <w:b/>
      <w:bCs/>
      <w:sz w:val="27"/>
      <w:szCs w:val="27"/>
      <w:lang w:eastAsia="en-IE"/>
    </w:rPr>
  </w:style>
  <w:style w:type="paragraph" w:customStyle="1" w:styleId="ds-markdown-paragraph">
    <w:name w:val="ds-markdown-paragraph"/>
    <w:basedOn w:val="Normal"/>
    <w:rsid w:val="00934315"/>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934315"/>
    <w:rPr>
      <w:b/>
      <w:bCs/>
    </w:rPr>
  </w:style>
  <w:style w:type="character" w:styleId="HTMLCode">
    <w:name w:val="HTML Code"/>
    <w:basedOn w:val="DefaultParagraphFont"/>
    <w:uiPriority w:val="99"/>
    <w:semiHidden/>
    <w:unhideWhenUsed/>
    <w:rsid w:val="00934315"/>
    <w:rPr>
      <w:rFonts w:ascii="Courier New" w:eastAsia="Times New Roman" w:hAnsi="Courier New" w:cs="Courier New"/>
      <w:sz w:val="20"/>
      <w:szCs w:val="20"/>
    </w:rPr>
  </w:style>
  <w:style w:type="character" w:customStyle="1" w:styleId="d813de27">
    <w:name w:val="d813de27"/>
    <w:basedOn w:val="DefaultParagraphFont"/>
    <w:rsid w:val="00934315"/>
  </w:style>
  <w:style w:type="paragraph" w:styleId="HTMLPreformatted">
    <w:name w:val="HTML Preformatted"/>
    <w:basedOn w:val="Normal"/>
    <w:link w:val="HTMLPreformattedChar"/>
    <w:uiPriority w:val="99"/>
    <w:semiHidden/>
    <w:unhideWhenUsed/>
    <w:rsid w:val="00934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934315"/>
    <w:rPr>
      <w:rFonts w:ascii="Courier New" w:eastAsia="Times New Roman" w:hAnsi="Courier New" w:cs="Courier New"/>
      <w:sz w:val="20"/>
      <w:szCs w:val="20"/>
      <w:lang w:eastAsia="en-IE"/>
    </w:rPr>
  </w:style>
  <w:style w:type="character" w:customStyle="1" w:styleId="token">
    <w:name w:val="token"/>
    <w:basedOn w:val="DefaultParagraphFont"/>
    <w:rsid w:val="00934315"/>
  </w:style>
  <w:style w:type="character" w:customStyle="1" w:styleId="Heading1Char">
    <w:name w:val="Heading 1 Char"/>
    <w:basedOn w:val="DefaultParagraphFont"/>
    <w:link w:val="Heading1"/>
    <w:uiPriority w:val="9"/>
    <w:rsid w:val="00593D60"/>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93D6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224639">
      <w:bodyDiv w:val="1"/>
      <w:marLeft w:val="0"/>
      <w:marRight w:val="0"/>
      <w:marTop w:val="0"/>
      <w:marBottom w:val="0"/>
      <w:divBdr>
        <w:top w:val="none" w:sz="0" w:space="0" w:color="auto"/>
        <w:left w:val="none" w:sz="0" w:space="0" w:color="auto"/>
        <w:bottom w:val="none" w:sz="0" w:space="0" w:color="auto"/>
        <w:right w:val="none" w:sz="0" w:space="0" w:color="auto"/>
      </w:divBdr>
      <w:divsChild>
        <w:div w:id="95367018">
          <w:marLeft w:val="0"/>
          <w:marRight w:val="0"/>
          <w:marTop w:val="240"/>
          <w:marBottom w:val="171"/>
          <w:divBdr>
            <w:top w:val="none" w:sz="0" w:space="0" w:color="auto"/>
            <w:left w:val="none" w:sz="0" w:space="0" w:color="auto"/>
            <w:bottom w:val="none" w:sz="0" w:space="0" w:color="auto"/>
            <w:right w:val="none" w:sz="0" w:space="0" w:color="auto"/>
          </w:divBdr>
          <w:divsChild>
            <w:div w:id="880049568">
              <w:marLeft w:val="0"/>
              <w:marRight w:val="0"/>
              <w:marTop w:val="0"/>
              <w:marBottom w:val="0"/>
              <w:divBdr>
                <w:top w:val="none" w:sz="0" w:space="0" w:color="auto"/>
                <w:left w:val="none" w:sz="0" w:space="0" w:color="auto"/>
                <w:bottom w:val="none" w:sz="0" w:space="0" w:color="auto"/>
                <w:right w:val="none" w:sz="0" w:space="0" w:color="auto"/>
              </w:divBdr>
              <w:divsChild>
                <w:div w:id="1905556353">
                  <w:marLeft w:val="0"/>
                  <w:marRight w:val="0"/>
                  <w:marTop w:val="0"/>
                  <w:marBottom w:val="0"/>
                  <w:divBdr>
                    <w:top w:val="none" w:sz="0" w:space="0" w:color="auto"/>
                    <w:left w:val="none" w:sz="0" w:space="0" w:color="auto"/>
                    <w:bottom w:val="none" w:sz="0" w:space="0" w:color="auto"/>
                    <w:right w:val="none" w:sz="0" w:space="0" w:color="auto"/>
                  </w:divBdr>
                  <w:divsChild>
                    <w:div w:id="512720314">
                      <w:marLeft w:val="0"/>
                      <w:marRight w:val="0"/>
                      <w:marTop w:val="0"/>
                      <w:marBottom w:val="0"/>
                      <w:divBdr>
                        <w:top w:val="none" w:sz="0" w:space="0" w:color="auto"/>
                        <w:left w:val="none" w:sz="0" w:space="0" w:color="auto"/>
                        <w:bottom w:val="none" w:sz="0" w:space="0" w:color="auto"/>
                        <w:right w:val="none" w:sz="0" w:space="0" w:color="auto"/>
                      </w:divBdr>
                      <w:divsChild>
                        <w:div w:id="12839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058231">
          <w:marLeft w:val="0"/>
          <w:marRight w:val="0"/>
          <w:marTop w:val="240"/>
          <w:marBottom w:val="171"/>
          <w:divBdr>
            <w:top w:val="none" w:sz="0" w:space="0" w:color="auto"/>
            <w:left w:val="none" w:sz="0" w:space="0" w:color="auto"/>
            <w:bottom w:val="none" w:sz="0" w:space="0" w:color="auto"/>
            <w:right w:val="none" w:sz="0" w:space="0" w:color="auto"/>
          </w:divBdr>
          <w:divsChild>
            <w:div w:id="263197753">
              <w:marLeft w:val="0"/>
              <w:marRight w:val="0"/>
              <w:marTop w:val="0"/>
              <w:marBottom w:val="0"/>
              <w:divBdr>
                <w:top w:val="none" w:sz="0" w:space="0" w:color="auto"/>
                <w:left w:val="none" w:sz="0" w:space="0" w:color="auto"/>
                <w:bottom w:val="none" w:sz="0" w:space="0" w:color="auto"/>
                <w:right w:val="none" w:sz="0" w:space="0" w:color="auto"/>
              </w:divBdr>
              <w:divsChild>
                <w:div w:id="352076838">
                  <w:marLeft w:val="0"/>
                  <w:marRight w:val="0"/>
                  <w:marTop w:val="0"/>
                  <w:marBottom w:val="0"/>
                  <w:divBdr>
                    <w:top w:val="none" w:sz="0" w:space="0" w:color="auto"/>
                    <w:left w:val="none" w:sz="0" w:space="0" w:color="auto"/>
                    <w:bottom w:val="none" w:sz="0" w:space="0" w:color="auto"/>
                    <w:right w:val="none" w:sz="0" w:space="0" w:color="auto"/>
                  </w:divBdr>
                  <w:divsChild>
                    <w:div w:id="2001689070">
                      <w:marLeft w:val="0"/>
                      <w:marRight w:val="0"/>
                      <w:marTop w:val="0"/>
                      <w:marBottom w:val="0"/>
                      <w:divBdr>
                        <w:top w:val="none" w:sz="0" w:space="0" w:color="auto"/>
                        <w:left w:val="none" w:sz="0" w:space="0" w:color="auto"/>
                        <w:bottom w:val="none" w:sz="0" w:space="0" w:color="auto"/>
                        <w:right w:val="none" w:sz="0" w:space="0" w:color="auto"/>
                      </w:divBdr>
                      <w:divsChild>
                        <w:div w:id="52941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561282">
          <w:marLeft w:val="0"/>
          <w:marRight w:val="0"/>
          <w:marTop w:val="240"/>
          <w:marBottom w:val="171"/>
          <w:divBdr>
            <w:top w:val="none" w:sz="0" w:space="0" w:color="auto"/>
            <w:left w:val="none" w:sz="0" w:space="0" w:color="auto"/>
            <w:bottom w:val="none" w:sz="0" w:space="0" w:color="auto"/>
            <w:right w:val="none" w:sz="0" w:space="0" w:color="auto"/>
          </w:divBdr>
          <w:divsChild>
            <w:div w:id="865170958">
              <w:marLeft w:val="0"/>
              <w:marRight w:val="0"/>
              <w:marTop w:val="0"/>
              <w:marBottom w:val="0"/>
              <w:divBdr>
                <w:top w:val="none" w:sz="0" w:space="0" w:color="auto"/>
                <w:left w:val="none" w:sz="0" w:space="0" w:color="auto"/>
                <w:bottom w:val="none" w:sz="0" w:space="0" w:color="auto"/>
                <w:right w:val="none" w:sz="0" w:space="0" w:color="auto"/>
              </w:divBdr>
              <w:divsChild>
                <w:div w:id="17003770">
                  <w:marLeft w:val="0"/>
                  <w:marRight w:val="0"/>
                  <w:marTop w:val="0"/>
                  <w:marBottom w:val="0"/>
                  <w:divBdr>
                    <w:top w:val="none" w:sz="0" w:space="0" w:color="auto"/>
                    <w:left w:val="none" w:sz="0" w:space="0" w:color="auto"/>
                    <w:bottom w:val="none" w:sz="0" w:space="0" w:color="auto"/>
                    <w:right w:val="none" w:sz="0" w:space="0" w:color="auto"/>
                  </w:divBdr>
                  <w:divsChild>
                    <w:div w:id="773863194">
                      <w:marLeft w:val="0"/>
                      <w:marRight w:val="0"/>
                      <w:marTop w:val="0"/>
                      <w:marBottom w:val="0"/>
                      <w:divBdr>
                        <w:top w:val="none" w:sz="0" w:space="0" w:color="auto"/>
                        <w:left w:val="none" w:sz="0" w:space="0" w:color="auto"/>
                        <w:bottom w:val="none" w:sz="0" w:space="0" w:color="auto"/>
                        <w:right w:val="none" w:sz="0" w:space="0" w:color="auto"/>
                      </w:divBdr>
                      <w:divsChild>
                        <w:div w:id="111332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27544">
          <w:marLeft w:val="0"/>
          <w:marRight w:val="0"/>
          <w:marTop w:val="240"/>
          <w:marBottom w:val="171"/>
          <w:divBdr>
            <w:top w:val="none" w:sz="0" w:space="0" w:color="auto"/>
            <w:left w:val="none" w:sz="0" w:space="0" w:color="auto"/>
            <w:bottom w:val="none" w:sz="0" w:space="0" w:color="auto"/>
            <w:right w:val="none" w:sz="0" w:space="0" w:color="auto"/>
          </w:divBdr>
          <w:divsChild>
            <w:div w:id="348143241">
              <w:marLeft w:val="0"/>
              <w:marRight w:val="0"/>
              <w:marTop w:val="0"/>
              <w:marBottom w:val="0"/>
              <w:divBdr>
                <w:top w:val="none" w:sz="0" w:space="0" w:color="auto"/>
                <w:left w:val="none" w:sz="0" w:space="0" w:color="auto"/>
                <w:bottom w:val="none" w:sz="0" w:space="0" w:color="auto"/>
                <w:right w:val="none" w:sz="0" w:space="0" w:color="auto"/>
              </w:divBdr>
              <w:divsChild>
                <w:div w:id="1629244585">
                  <w:marLeft w:val="0"/>
                  <w:marRight w:val="0"/>
                  <w:marTop w:val="0"/>
                  <w:marBottom w:val="0"/>
                  <w:divBdr>
                    <w:top w:val="none" w:sz="0" w:space="0" w:color="auto"/>
                    <w:left w:val="none" w:sz="0" w:space="0" w:color="auto"/>
                    <w:bottom w:val="none" w:sz="0" w:space="0" w:color="auto"/>
                    <w:right w:val="none" w:sz="0" w:space="0" w:color="auto"/>
                  </w:divBdr>
                  <w:divsChild>
                    <w:div w:id="724985649">
                      <w:marLeft w:val="0"/>
                      <w:marRight w:val="0"/>
                      <w:marTop w:val="0"/>
                      <w:marBottom w:val="0"/>
                      <w:divBdr>
                        <w:top w:val="none" w:sz="0" w:space="0" w:color="auto"/>
                        <w:left w:val="none" w:sz="0" w:space="0" w:color="auto"/>
                        <w:bottom w:val="none" w:sz="0" w:space="0" w:color="auto"/>
                        <w:right w:val="none" w:sz="0" w:space="0" w:color="auto"/>
                      </w:divBdr>
                      <w:divsChild>
                        <w:div w:id="9853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32169">
          <w:marLeft w:val="0"/>
          <w:marRight w:val="0"/>
          <w:marTop w:val="0"/>
          <w:marBottom w:val="0"/>
          <w:divBdr>
            <w:top w:val="none" w:sz="0" w:space="0" w:color="auto"/>
            <w:left w:val="none" w:sz="0" w:space="0" w:color="auto"/>
            <w:bottom w:val="none" w:sz="0" w:space="0" w:color="auto"/>
            <w:right w:val="none" w:sz="0" w:space="0" w:color="auto"/>
          </w:divBdr>
        </w:div>
        <w:div w:id="295843146">
          <w:marLeft w:val="0"/>
          <w:marRight w:val="0"/>
          <w:marTop w:val="240"/>
          <w:marBottom w:val="171"/>
          <w:divBdr>
            <w:top w:val="none" w:sz="0" w:space="0" w:color="auto"/>
            <w:left w:val="none" w:sz="0" w:space="0" w:color="auto"/>
            <w:bottom w:val="none" w:sz="0" w:space="0" w:color="auto"/>
            <w:right w:val="none" w:sz="0" w:space="0" w:color="auto"/>
          </w:divBdr>
          <w:divsChild>
            <w:div w:id="188028670">
              <w:marLeft w:val="0"/>
              <w:marRight w:val="0"/>
              <w:marTop w:val="0"/>
              <w:marBottom w:val="0"/>
              <w:divBdr>
                <w:top w:val="none" w:sz="0" w:space="0" w:color="auto"/>
                <w:left w:val="none" w:sz="0" w:space="0" w:color="auto"/>
                <w:bottom w:val="none" w:sz="0" w:space="0" w:color="auto"/>
                <w:right w:val="none" w:sz="0" w:space="0" w:color="auto"/>
              </w:divBdr>
              <w:divsChild>
                <w:div w:id="1638410413">
                  <w:marLeft w:val="0"/>
                  <w:marRight w:val="0"/>
                  <w:marTop w:val="0"/>
                  <w:marBottom w:val="0"/>
                  <w:divBdr>
                    <w:top w:val="none" w:sz="0" w:space="0" w:color="auto"/>
                    <w:left w:val="none" w:sz="0" w:space="0" w:color="auto"/>
                    <w:bottom w:val="none" w:sz="0" w:space="0" w:color="auto"/>
                    <w:right w:val="none" w:sz="0" w:space="0" w:color="auto"/>
                  </w:divBdr>
                  <w:divsChild>
                    <w:div w:id="640429098">
                      <w:marLeft w:val="0"/>
                      <w:marRight w:val="0"/>
                      <w:marTop w:val="0"/>
                      <w:marBottom w:val="0"/>
                      <w:divBdr>
                        <w:top w:val="none" w:sz="0" w:space="0" w:color="auto"/>
                        <w:left w:val="none" w:sz="0" w:space="0" w:color="auto"/>
                        <w:bottom w:val="none" w:sz="0" w:space="0" w:color="auto"/>
                        <w:right w:val="none" w:sz="0" w:space="0" w:color="auto"/>
                      </w:divBdr>
                      <w:divsChild>
                        <w:div w:id="140522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622815">
          <w:marLeft w:val="0"/>
          <w:marRight w:val="0"/>
          <w:marTop w:val="240"/>
          <w:marBottom w:val="171"/>
          <w:divBdr>
            <w:top w:val="none" w:sz="0" w:space="0" w:color="auto"/>
            <w:left w:val="none" w:sz="0" w:space="0" w:color="auto"/>
            <w:bottom w:val="none" w:sz="0" w:space="0" w:color="auto"/>
            <w:right w:val="none" w:sz="0" w:space="0" w:color="auto"/>
          </w:divBdr>
          <w:divsChild>
            <w:div w:id="1294019667">
              <w:marLeft w:val="0"/>
              <w:marRight w:val="0"/>
              <w:marTop w:val="0"/>
              <w:marBottom w:val="0"/>
              <w:divBdr>
                <w:top w:val="none" w:sz="0" w:space="0" w:color="auto"/>
                <w:left w:val="none" w:sz="0" w:space="0" w:color="auto"/>
                <w:bottom w:val="none" w:sz="0" w:space="0" w:color="auto"/>
                <w:right w:val="none" w:sz="0" w:space="0" w:color="auto"/>
              </w:divBdr>
              <w:divsChild>
                <w:div w:id="1581331879">
                  <w:marLeft w:val="0"/>
                  <w:marRight w:val="0"/>
                  <w:marTop w:val="0"/>
                  <w:marBottom w:val="0"/>
                  <w:divBdr>
                    <w:top w:val="none" w:sz="0" w:space="0" w:color="auto"/>
                    <w:left w:val="none" w:sz="0" w:space="0" w:color="auto"/>
                    <w:bottom w:val="none" w:sz="0" w:space="0" w:color="auto"/>
                    <w:right w:val="none" w:sz="0" w:space="0" w:color="auto"/>
                  </w:divBdr>
                  <w:divsChild>
                    <w:div w:id="1046222452">
                      <w:marLeft w:val="0"/>
                      <w:marRight w:val="0"/>
                      <w:marTop w:val="0"/>
                      <w:marBottom w:val="0"/>
                      <w:divBdr>
                        <w:top w:val="none" w:sz="0" w:space="0" w:color="auto"/>
                        <w:left w:val="none" w:sz="0" w:space="0" w:color="auto"/>
                        <w:bottom w:val="none" w:sz="0" w:space="0" w:color="auto"/>
                        <w:right w:val="none" w:sz="0" w:space="0" w:color="auto"/>
                      </w:divBdr>
                      <w:divsChild>
                        <w:div w:id="974062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075253">
          <w:marLeft w:val="0"/>
          <w:marRight w:val="0"/>
          <w:marTop w:val="240"/>
          <w:marBottom w:val="171"/>
          <w:divBdr>
            <w:top w:val="none" w:sz="0" w:space="0" w:color="auto"/>
            <w:left w:val="none" w:sz="0" w:space="0" w:color="auto"/>
            <w:bottom w:val="none" w:sz="0" w:space="0" w:color="auto"/>
            <w:right w:val="none" w:sz="0" w:space="0" w:color="auto"/>
          </w:divBdr>
          <w:divsChild>
            <w:div w:id="1655909121">
              <w:marLeft w:val="0"/>
              <w:marRight w:val="0"/>
              <w:marTop w:val="0"/>
              <w:marBottom w:val="0"/>
              <w:divBdr>
                <w:top w:val="none" w:sz="0" w:space="0" w:color="auto"/>
                <w:left w:val="none" w:sz="0" w:space="0" w:color="auto"/>
                <w:bottom w:val="none" w:sz="0" w:space="0" w:color="auto"/>
                <w:right w:val="none" w:sz="0" w:space="0" w:color="auto"/>
              </w:divBdr>
              <w:divsChild>
                <w:div w:id="1927179865">
                  <w:marLeft w:val="0"/>
                  <w:marRight w:val="0"/>
                  <w:marTop w:val="0"/>
                  <w:marBottom w:val="0"/>
                  <w:divBdr>
                    <w:top w:val="none" w:sz="0" w:space="0" w:color="auto"/>
                    <w:left w:val="none" w:sz="0" w:space="0" w:color="auto"/>
                    <w:bottom w:val="none" w:sz="0" w:space="0" w:color="auto"/>
                    <w:right w:val="none" w:sz="0" w:space="0" w:color="auto"/>
                  </w:divBdr>
                  <w:divsChild>
                    <w:div w:id="627202210">
                      <w:marLeft w:val="0"/>
                      <w:marRight w:val="0"/>
                      <w:marTop w:val="0"/>
                      <w:marBottom w:val="0"/>
                      <w:divBdr>
                        <w:top w:val="none" w:sz="0" w:space="0" w:color="auto"/>
                        <w:left w:val="none" w:sz="0" w:space="0" w:color="auto"/>
                        <w:bottom w:val="none" w:sz="0" w:space="0" w:color="auto"/>
                        <w:right w:val="none" w:sz="0" w:space="0" w:color="auto"/>
                      </w:divBdr>
                      <w:divsChild>
                        <w:div w:id="188745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20962">
          <w:marLeft w:val="0"/>
          <w:marRight w:val="0"/>
          <w:marTop w:val="0"/>
          <w:marBottom w:val="0"/>
          <w:divBdr>
            <w:top w:val="none" w:sz="0" w:space="0" w:color="auto"/>
            <w:left w:val="none" w:sz="0" w:space="0" w:color="auto"/>
            <w:bottom w:val="none" w:sz="0" w:space="0" w:color="auto"/>
            <w:right w:val="none" w:sz="0" w:space="0" w:color="auto"/>
          </w:divBdr>
        </w:div>
      </w:divsChild>
    </w:div>
    <w:div w:id="1774934884">
      <w:bodyDiv w:val="1"/>
      <w:marLeft w:val="0"/>
      <w:marRight w:val="0"/>
      <w:marTop w:val="0"/>
      <w:marBottom w:val="0"/>
      <w:divBdr>
        <w:top w:val="none" w:sz="0" w:space="0" w:color="auto"/>
        <w:left w:val="none" w:sz="0" w:space="0" w:color="auto"/>
        <w:bottom w:val="none" w:sz="0" w:space="0" w:color="auto"/>
        <w:right w:val="none" w:sz="0" w:space="0" w:color="auto"/>
      </w:divBdr>
      <w:divsChild>
        <w:div w:id="1268998321">
          <w:marLeft w:val="0"/>
          <w:marRight w:val="0"/>
          <w:marTop w:val="240"/>
          <w:marBottom w:val="171"/>
          <w:divBdr>
            <w:top w:val="none" w:sz="0" w:space="0" w:color="auto"/>
            <w:left w:val="none" w:sz="0" w:space="0" w:color="auto"/>
            <w:bottom w:val="none" w:sz="0" w:space="0" w:color="auto"/>
            <w:right w:val="none" w:sz="0" w:space="0" w:color="auto"/>
          </w:divBdr>
          <w:divsChild>
            <w:div w:id="1164082257">
              <w:marLeft w:val="0"/>
              <w:marRight w:val="0"/>
              <w:marTop w:val="0"/>
              <w:marBottom w:val="0"/>
              <w:divBdr>
                <w:top w:val="none" w:sz="0" w:space="0" w:color="auto"/>
                <w:left w:val="none" w:sz="0" w:space="0" w:color="auto"/>
                <w:bottom w:val="none" w:sz="0" w:space="0" w:color="auto"/>
                <w:right w:val="none" w:sz="0" w:space="0" w:color="auto"/>
              </w:divBdr>
              <w:divsChild>
                <w:div w:id="890725548">
                  <w:marLeft w:val="0"/>
                  <w:marRight w:val="0"/>
                  <w:marTop w:val="0"/>
                  <w:marBottom w:val="0"/>
                  <w:divBdr>
                    <w:top w:val="none" w:sz="0" w:space="0" w:color="auto"/>
                    <w:left w:val="none" w:sz="0" w:space="0" w:color="auto"/>
                    <w:bottom w:val="none" w:sz="0" w:space="0" w:color="auto"/>
                    <w:right w:val="none" w:sz="0" w:space="0" w:color="auto"/>
                  </w:divBdr>
                  <w:divsChild>
                    <w:div w:id="1732314701">
                      <w:marLeft w:val="0"/>
                      <w:marRight w:val="0"/>
                      <w:marTop w:val="0"/>
                      <w:marBottom w:val="0"/>
                      <w:divBdr>
                        <w:top w:val="none" w:sz="0" w:space="0" w:color="auto"/>
                        <w:left w:val="none" w:sz="0" w:space="0" w:color="auto"/>
                        <w:bottom w:val="none" w:sz="0" w:space="0" w:color="auto"/>
                        <w:right w:val="none" w:sz="0" w:space="0" w:color="auto"/>
                      </w:divBdr>
                      <w:divsChild>
                        <w:div w:id="36348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688115">
          <w:marLeft w:val="0"/>
          <w:marRight w:val="0"/>
          <w:marTop w:val="240"/>
          <w:marBottom w:val="171"/>
          <w:divBdr>
            <w:top w:val="none" w:sz="0" w:space="0" w:color="auto"/>
            <w:left w:val="none" w:sz="0" w:space="0" w:color="auto"/>
            <w:bottom w:val="none" w:sz="0" w:space="0" w:color="auto"/>
            <w:right w:val="none" w:sz="0" w:space="0" w:color="auto"/>
          </w:divBdr>
          <w:divsChild>
            <w:div w:id="2084066238">
              <w:marLeft w:val="0"/>
              <w:marRight w:val="0"/>
              <w:marTop w:val="0"/>
              <w:marBottom w:val="0"/>
              <w:divBdr>
                <w:top w:val="none" w:sz="0" w:space="0" w:color="auto"/>
                <w:left w:val="none" w:sz="0" w:space="0" w:color="auto"/>
                <w:bottom w:val="none" w:sz="0" w:space="0" w:color="auto"/>
                <w:right w:val="none" w:sz="0" w:space="0" w:color="auto"/>
              </w:divBdr>
              <w:divsChild>
                <w:div w:id="905259314">
                  <w:marLeft w:val="0"/>
                  <w:marRight w:val="0"/>
                  <w:marTop w:val="0"/>
                  <w:marBottom w:val="0"/>
                  <w:divBdr>
                    <w:top w:val="none" w:sz="0" w:space="0" w:color="auto"/>
                    <w:left w:val="none" w:sz="0" w:space="0" w:color="auto"/>
                    <w:bottom w:val="none" w:sz="0" w:space="0" w:color="auto"/>
                    <w:right w:val="none" w:sz="0" w:space="0" w:color="auto"/>
                  </w:divBdr>
                  <w:divsChild>
                    <w:div w:id="971713650">
                      <w:marLeft w:val="0"/>
                      <w:marRight w:val="0"/>
                      <w:marTop w:val="0"/>
                      <w:marBottom w:val="0"/>
                      <w:divBdr>
                        <w:top w:val="none" w:sz="0" w:space="0" w:color="auto"/>
                        <w:left w:val="none" w:sz="0" w:space="0" w:color="auto"/>
                        <w:bottom w:val="none" w:sz="0" w:space="0" w:color="auto"/>
                        <w:right w:val="none" w:sz="0" w:space="0" w:color="auto"/>
                      </w:divBdr>
                      <w:divsChild>
                        <w:div w:id="207265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028775">
          <w:marLeft w:val="0"/>
          <w:marRight w:val="0"/>
          <w:marTop w:val="240"/>
          <w:marBottom w:val="171"/>
          <w:divBdr>
            <w:top w:val="none" w:sz="0" w:space="0" w:color="auto"/>
            <w:left w:val="none" w:sz="0" w:space="0" w:color="auto"/>
            <w:bottom w:val="none" w:sz="0" w:space="0" w:color="auto"/>
            <w:right w:val="none" w:sz="0" w:space="0" w:color="auto"/>
          </w:divBdr>
          <w:divsChild>
            <w:div w:id="66584715">
              <w:marLeft w:val="0"/>
              <w:marRight w:val="0"/>
              <w:marTop w:val="0"/>
              <w:marBottom w:val="0"/>
              <w:divBdr>
                <w:top w:val="none" w:sz="0" w:space="0" w:color="auto"/>
                <w:left w:val="none" w:sz="0" w:space="0" w:color="auto"/>
                <w:bottom w:val="none" w:sz="0" w:space="0" w:color="auto"/>
                <w:right w:val="none" w:sz="0" w:space="0" w:color="auto"/>
              </w:divBdr>
              <w:divsChild>
                <w:div w:id="967509232">
                  <w:marLeft w:val="0"/>
                  <w:marRight w:val="0"/>
                  <w:marTop w:val="0"/>
                  <w:marBottom w:val="0"/>
                  <w:divBdr>
                    <w:top w:val="none" w:sz="0" w:space="0" w:color="auto"/>
                    <w:left w:val="none" w:sz="0" w:space="0" w:color="auto"/>
                    <w:bottom w:val="none" w:sz="0" w:space="0" w:color="auto"/>
                    <w:right w:val="none" w:sz="0" w:space="0" w:color="auto"/>
                  </w:divBdr>
                  <w:divsChild>
                    <w:div w:id="1918396261">
                      <w:marLeft w:val="0"/>
                      <w:marRight w:val="0"/>
                      <w:marTop w:val="0"/>
                      <w:marBottom w:val="0"/>
                      <w:divBdr>
                        <w:top w:val="none" w:sz="0" w:space="0" w:color="auto"/>
                        <w:left w:val="none" w:sz="0" w:space="0" w:color="auto"/>
                        <w:bottom w:val="none" w:sz="0" w:space="0" w:color="auto"/>
                        <w:right w:val="none" w:sz="0" w:space="0" w:color="auto"/>
                      </w:divBdr>
                      <w:divsChild>
                        <w:div w:id="4913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8421250">
          <w:marLeft w:val="0"/>
          <w:marRight w:val="0"/>
          <w:marTop w:val="240"/>
          <w:marBottom w:val="171"/>
          <w:divBdr>
            <w:top w:val="none" w:sz="0" w:space="0" w:color="auto"/>
            <w:left w:val="none" w:sz="0" w:space="0" w:color="auto"/>
            <w:bottom w:val="none" w:sz="0" w:space="0" w:color="auto"/>
            <w:right w:val="none" w:sz="0" w:space="0" w:color="auto"/>
          </w:divBdr>
          <w:divsChild>
            <w:div w:id="418520774">
              <w:marLeft w:val="0"/>
              <w:marRight w:val="0"/>
              <w:marTop w:val="0"/>
              <w:marBottom w:val="0"/>
              <w:divBdr>
                <w:top w:val="none" w:sz="0" w:space="0" w:color="auto"/>
                <w:left w:val="none" w:sz="0" w:space="0" w:color="auto"/>
                <w:bottom w:val="none" w:sz="0" w:space="0" w:color="auto"/>
                <w:right w:val="none" w:sz="0" w:space="0" w:color="auto"/>
              </w:divBdr>
              <w:divsChild>
                <w:div w:id="506213877">
                  <w:marLeft w:val="0"/>
                  <w:marRight w:val="0"/>
                  <w:marTop w:val="0"/>
                  <w:marBottom w:val="0"/>
                  <w:divBdr>
                    <w:top w:val="none" w:sz="0" w:space="0" w:color="auto"/>
                    <w:left w:val="none" w:sz="0" w:space="0" w:color="auto"/>
                    <w:bottom w:val="none" w:sz="0" w:space="0" w:color="auto"/>
                    <w:right w:val="none" w:sz="0" w:space="0" w:color="auto"/>
                  </w:divBdr>
                  <w:divsChild>
                    <w:div w:id="1907643899">
                      <w:marLeft w:val="0"/>
                      <w:marRight w:val="0"/>
                      <w:marTop w:val="0"/>
                      <w:marBottom w:val="0"/>
                      <w:divBdr>
                        <w:top w:val="none" w:sz="0" w:space="0" w:color="auto"/>
                        <w:left w:val="none" w:sz="0" w:space="0" w:color="auto"/>
                        <w:bottom w:val="none" w:sz="0" w:space="0" w:color="auto"/>
                        <w:right w:val="none" w:sz="0" w:space="0" w:color="auto"/>
                      </w:divBdr>
                      <w:divsChild>
                        <w:div w:id="15134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023163">
          <w:marLeft w:val="0"/>
          <w:marRight w:val="0"/>
          <w:marTop w:val="240"/>
          <w:marBottom w:val="171"/>
          <w:divBdr>
            <w:top w:val="none" w:sz="0" w:space="0" w:color="auto"/>
            <w:left w:val="none" w:sz="0" w:space="0" w:color="auto"/>
            <w:bottom w:val="none" w:sz="0" w:space="0" w:color="auto"/>
            <w:right w:val="none" w:sz="0" w:space="0" w:color="auto"/>
          </w:divBdr>
          <w:divsChild>
            <w:div w:id="1626036060">
              <w:marLeft w:val="0"/>
              <w:marRight w:val="0"/>
              <w:marTop w:val="0"/>
              <w:marBottom w:val="0"/>
              <w:divBdr>
                <w:top w:val="none" w:sz="0" w:space="0" w:color="auto"/>
                <w:left w:val="none" w:sz="0" w:space="0" w:color="auto"/>
                <w:bottom w:val="none" w:sz="0" w:space="0" w:color="auto"/>
                <w:right w:val="none" w:sz="0" w:space="0" w:color="auto"/>
              </w:divBdr>
              <w:divsChild>
                <w:div w:id="949313148">
                  <w:marLeft w:val="0"/>
                  <w:marRight w:val="0"/>
                  <w:marTop w:val="0"/>
                  <w:marBottom w:val="0"/>
                  <w:divBdr>
                    <w:top w:val="none" w:sz="0" w:space="0" w:color="auto"/>
                    <w:left w:val="none" w:sz="0" w:space="0" w:color="auto"/>
                    <w:bottom w:val="none" w:sz="0" w:space="0" w:color="auto"/>
                    <w:right w:val="none" w:sz="0" w:space="0" w:color="auto"/>
                  </w:divBdr>
                  <w:divsChild>
                    <w:div w:id="1851025453">
                      <w:marLeft w:val="0"/>
                      <w:marRight w:val="0"/>
                      <w:marTop w:val="0"/>
                      <w:marBottom w:val="0"/>
                      <w:divBdr>
                        <w:top w:val="none" w:sz="0" w:space="0" w:color="auto"/>
                        <w:left w:val="none" w:sz="0" w:space="0" w:color="auto"/>
                        <w:bottom w:val="none" w:sz="0" w:space="0" w:color="auto"/>
                        <w:right w:val="none" w:sz="0" w:space="0" w:color="auto"/>
                      </w:divBdr>
                      <w:divsChild>
                        <w:div w:id="23482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876630">
          <w:marLeft w:val="0"/>
          <w:marRight w:val="0"/>
          <w:marTop w:val="240"/>
          <w:marBottom w:val="171"/>
          <w:divBdr>
            <w:top w:val="none" w:sz="0" w:space="0" w:color="auto"/>
            <w:left w:val="none" w:sz="0" w:space="0" w:color="auto"/>
            <w:bottom w:val="none" w:sz="0" w:space="0" w:color="auto"/>
            <w:right w:val="none" w:sz="0" w:space="0" w:color="auto"/>
          </w:divBdr>
          <w:divsChild>
            <w:div w:id="485702637">
              <w:marLeft w:val="0"/>
              <w:marRight w:val="0"/>
              <w:marTop w:val="0"/>
              <w:marBottom w:val="0"/>
              <w:divBdr>
                <w:top w:val="none" w:sz="0" w:space="0" w:color="auto"/>
                <w:left w:val="none" w:sz="0" w:space="0" w:color="auto"/>
                <w:bottom w:val="none" w:sz="0" w:space="0" w:color="auto"/>
                <w:right w:val="none" w:sz="0" w:space="0" w:color="auto"/>
              </w:divBdr>
              <w:divsChild>
                <w:div w:id="42797995">
                  <w:marLeft w:val="0"/>
                  <w:marRight w:val="0"/>
                  <w:marTop w:val="0"/>
                  <w:marBottom w:val="0"/>
                  <w:divBdr>
                    <w:top w:val="none" w:sz="0" w:space="0" w:color="auto"/>
                    <w:left w:val="none" w:sz="0" w:space="0" w:color="auto"/>
                    <w:bottom w:val="none" w:sz="0" w:space="0" w:color="auto"/>
                    <w:right w:val="none" w:sz="0" w:space="0" w:color="auto"/>
                  </w:divBdr>
                  <w:divsChild>
                    <w:div w:id="1851607095">
                      <w:marLeft w:val="0"/>
                      <w:marRight w:val="0"/>
                      <w:marTop w:val="0"/>
                      <w:marBottom w:val="0"/>
                      <w:divBdr>
                        <w:top w:val="none" w:sz="0" w:space="0" w:color="auto"/>
                        <w:left w:val="none" w:sz="0" w:space="0" w:color="auto"/>
                        <w:bottom w:val="none" w:sz="0" w:space="0" w:color="auto"/>
                        <w:right w:val="none" w:sz="0" w:space="0" w:color="auto"/>
                      </w:divBdr>
                      <w:divsChild>
                        <w:div w:id="437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1555</Words>
  <Characters>8864</Characters>
  <DocSecurity>0</DocSecurity>
  <Lines>73</Lines>
  <Paragraphs>20</Paragraphs>
  <ScaleCrop>false</ScaleCrop>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2025-11-04T17:08:00Z</dcterms:created>
  <dcterms:modified xsi:type="dcterms:W3CDTF">2025-11-05T17:06:00Z</dcterms:modified>
</cp:coreProperties>
</file>