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MediCore SaaS Documentation Note</w:t>
      </w:r>
    </w:p>
    <w:p>
      <w:r>
        <w:t>**Audience:** Hospital administrators, platform administrators, support staff, and deployment operators.</w:t>
      </w:r>
    </w:p>
    <w:p>
      <w:pPr>
        <w:pStyle w:val="Heading1"/>
      </w:pPr>
      <w:r>
        <w:t>1. System Overview</w:t>
      </w:r>
    </w:p>
    <w:p>
      <w:r>
        <w:t>MediCore SaaS is a multi-tenant hospital management system. Each hospital has its own users, clinical records, inventory, billing, staff, and subscription. Users must only see records belonging to their assigned hospital.</w:t>
      </w:r>
    </w:p>
    <w:p>
      <w:r>
        <w:t>Core workflows include:</w:t>
      </w:r>
    </w:p>
    <w:p>
      <w:pPr>
        <w:pStyle w:val="ListBullet"/>
      </w:pPr>
      <w:r>
        <w:t>Hospital registration and 14-day Starter trial</w:t>
      </w:r>
    </w:p>
    <w:p>
      <w:pPr>
        <w:pStyle w:val="ListBullet"/>
      </w:pPr>
      <w:r>
        <w:t>Patient registration, appointments, billing, and payments</w:t>
      </w:r>
    </w:p>
    <w:p>
      <w:pPr>
        <w:pStyle w:val="ListBullet"/>
      </w:pPr>
      <w:r>
        <w:t>Pharmacy, laboratory, and imaging operations</w:t>
      </w:r>
    </w:p>
    <w:p>
      <w:pPr>
        <w:pStyle w:val="ListBullet"/>
      </w:pPr>
      <w:r>
        <w:t>IPD admissions, beds, nursing observations, and medication administration</w:t>
      </w:r>
    </w:p>
    <w:p>
      <w:pPr>
        <w:pStyle w:val="ListBullet"/>
      </w:pPr>
      <w:r>
        <w:t>Staff management, attendance, leave, and payroll</w:t>
      </w:r>
    </w:p>
    <w:p>
      <w:pPr>
        <w:pStyle w:val="ListBullet"/>
      </w:pPr>
      <w:r>
        <w:t>Expenses, accounting, finance, and operational reports</w:t>
      </w:r>
    </w:p>
    <w:p>
      <w:pPr>
        <w:pStyle w:val="ListBullet"/>
      </w:pPr>
      <w:r>
        <w:t>Subscription management and platform administration</w:t>
      </w:r>
    </w:p>
    <w:p>
      <w:r>
        <w:t>The frontend is Next.js and the backend is Django REST Framework. The API base path is /api/v1.</w:t>
      </w:r>
    </w:p>
    <w:p>
      <w:pPr>
        <w:pStyle w:val="Heading1"/>
      </w:pPr>
      <w:r>
        <w:t>2.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Main responsibility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Hospital administration, staff setup, settings, subscription, permitted reports</w:t>
            </w:r>
          </w:p>
        </w:tc>
      </w:tr>
      <w:tr>
        <w:tc>
          <w:tcPr>
            <w:tcW w:type="dxa" w:w="5112"/>
          </w:tcPr>
          <w:p>
            <w:r>
              <w:t>doctor</w:t>
            </w:r>
          </w:p>
        </w:tc>
        <w:tc>
          <w:tcPr>
            <w:tcW w:type="dxa" w:w="5112"/>
          </w:tcPr>
          <w:p>
            <w:r>
              <w:t>Clinical care and patient workflow</w:t>
            </w:r>
          </w:p>
        </w:tc>
      </w:tr>
      <w:tr>
        <w:tc>
          <w:tcPr>
            <w:tcW w:type="dxa" w:w="5112"/>
          </w:tcPr>
          <w:p>
            <w:r>
              <w:t>nurse</w:t>
            </w:r>
          </w:p>
        </w:tc>
        <w:tc>
          <w:tcPr>
            <w:tcW w:type="dxa" w:w="5112"/>
          </w:tcPr>
          <w:p>
            <w:r>
              <w:t>Nursing and IPD workflow</w:t>
            </w:r>
          </w:p>
        </w:tc>
      </w:tr>
      <w:tr>
        <w:tc>
          <w:tcPr>
            <w:tcW w:type="dxa" w:w="5112"/>
          </w:tcPr>
          <w:p>
            <w:r>
              <w:t>receptionist</w:t>
            </w:r>
          </w:p>
        </w:tc>
        <w:tc>
          <w:tcPr>
            <w:tcW w:type="dxa" w:w="5112"/>
          </w:tcPr>
          <w:p>
            <w:r>
              <w:t>Patient registration and appointments</w:t>
            </w:r>
          </w:p>
        </w:tc>
      </w:tr>
      <w:tr>
        <w:tc>
          <w:tcPr>
            <w:tcW w:type="dxa" w:w="5112"/>
          </w:tcPr>
          <w:p>
            <w:r>
              <w:t>pharmacist</w:t>
            </w:r>
          </w:p>
        </w:tc>
        <w:tc>
          <w:tcPr>
            <w:tcW w:type="dxa" w:w="5112"/>
          </w:tcPr>
          <w:p>
            <w:r>
              <w:t>Medicines, prescriptions, dispensing, stock</w:t>
            </w:r>
          </w:p>
        </w:tc>
      </w:tr>
      <w:tr>
        <w:tc>
          <w:tcPr>
            <w:tcW w:type="dxa" w:w="5112"/>
          </w:tcPr>
          <w:p>
            <w:r>
              <w:t>lab_technician</w:t>
            </w:r>
          </w:p>
        </w:tc>
        <w:tc>
          <w:tcPr>
            <w:tcW w:type="dxa" w:w="5112"/>
          </w:tcPr>
          <w:p>
            <w:r>
              <w:t>Laboratory tests and results</w:t>
            </w:r>
          </w:p>
        </w:tc>
      </w:tr>
      <w:tr>
        <w:tc>
          <w:tcPr>
            <w:tcW w:type="dxa" w:w="5112"/>
          </w:tcPr>
          <w:p>
            <w:r>
              <w:t>radiographer</w:t>
            </w:r>
          </w:p>
        </w:tc>
        <w:tc>
          <w:tcPr>
            <w:tcW w:type="dxa" w:w="5112"/>
          </w:tcPr>
          <w:p>
            <w:r>
              <w:t>Imaging tests and results</w:t>
            </w:r>
          </w:p>
        </w:tc>
      </w:tr>
      <w:tr>
        <w:tc>
          <w:tcPr>
            <w:tcW w:type="dxa" w:w="5112"/>
          </w:tcPr>
          <w:p>
            <w:r>
              <w:t>cashier / accountant</w:t>
            </w:r>
          </w:p>
        </w:tc>
        <w:tc>
          <w:tcPr>
            <w:tcW w:type="dxa" w:w="5112"/>
          </w:tcPr>
          <w:p>
            <w:r>
              <w:t>Billing, receipts, and accounting duties</w:t>
            </w:r>
          </w:p>
        </w:tc>
      </w:tr>
      <w:tr>
        <w:tc>
          <w:tcPr>
            <w:tcW w:type="dxa" w:w="5112"/>
          </w:tcPr>
          <w:p>
            <w:r>
              <w:t>finance / finance_manager</w:t>
            </w:r>
          </w:p>
        </w:tc>
        <w:tc>
          <w:tcPr>
            <w:tcW w:type="dxa" w:w="5112"/>
          </w:tcPr>
          <w:p>
            <w:r>
              <w:t>Finance and accounting workflows</w:t>
            </w:r>
          </w:p>
        </w:tc>
      </w:tr>
      <w:tr>
        <w:tc>
          <w:tcPr>
            <w:tcW w:type="dxa" w:w="5112"/>
          </w:tcPr>
          <w:p>
            <w:r>
              <w:t>hr / hr_officer / hr_manager</w:t>
            </w:r>
          </w:p>
        </w:tc>
        <w:tc>
          <w:tcPr>
            <w:tcW w:type="dxa" w:w="5112"/>
          </w:tcPr>
          <w:p>
            <w:r>
              <w:t>Employees, attendance, leave, payroll permissions</w:t>
            </w:r>
          </w:p>
        </w:tc>
      </w:tr>
      <w:tr>
        <w:tc>
          <w:tcPr>
            <w:tcW w:type="dxa" w:w="5112"/>
          </w:tcPr>
          <w:p>
            <w:r>
              <w:t>Platform superuser</w:t>
            </w:r>
          </w:p>
        </w:tc>
        <w:tc>
          <w:tcPr>
            <w:tcW w:type="dxa" w:w="5112"/>
          </w:tcPr>
          <w:p>
            <w:r>
              <w:t>Platform-wide hospital management and support operations</w:t>
            </w:r>
          </w:p>
        </w:tc>
      </w:tr>
    </w:tbl>
    <w:p/>
    <w:p>
      <w:r>
        <w:t>Role assignment is stored in StaffProfile. Do not depend on legacy Django groups for role-based access.</w:t>
      </w:r>
    </w:p>
    <w:p>
      <w:pPr>
        <w:pStyle w:val="Heading1"/>
      </w:pPr>
      <w:r>
        <w:t>3. Hospital Administrator Guide</w:t>
      </w:r>
    </w:p>
    <w:p>
      <w:pPr>
        <w:pStyle w:val="Heading2"/>
      </w:pPr>
      <w:r>
        <w:t>Initial setup</w:t>
      </w:r>
    </w:p>
    <w:p>
      <w:pPr>
        <w:pStyle w:val="ListNumber"/>
      </w:pPr>
      <w:r>
        <w:t>Register the hospital through the public registration flow.</w:t>
      </w:r>
    </w:p>
    <w:p>
      <w:pPr>
        <w:pStyle w:val="ListNumber"/>
      </w:pPr>
      <w:r>
        <w:t>Sign in with the hospital administrator account.</w:t>
      </w:r>
    </w:p>
    <w:p>
      <w:pPr>
        <w:pStyle w:val="ListNumber"/>
      </w:pPr>
      <w:r>
        <w:t>Complete hospital details and create departments.</w:t>
      </w:r>
    </w:p>
    <w:p>
      <w:pPr>
        <w:pStyle w:val="ListNumber"/>
      </w:pPr>
      <w:r>
        <w:t>Create staff accounts and assign valid roles.</w:t>
      </w:r>
    </w:p>
    <w:p>
      <w:pPr>
        <w:pStyle w:val="ListNumber"/>
      </w:pPr>
      <w:r>
        <w:t>Confirm every new staff user appears under HR Employees.</w:t>
      </w:r>
    </w:p>
    <w:p>
      <w:pPr>
        <w:pStyle w:val="ListNumber"/>
      </w:pPr>
      <w:r>
        <w:t>Configure wards, rooms, beds, services, and medicine inventory before live clinical use.</w:t>
      </w:r>
    </w:p>
    <w:p>
      <w:pPr>
        <w:pStyle w:val="Heading2"/>
      </w:pPr>
      <w:r>
        <w:t>Staff creation</w:t>
      </w:r>
    </w:p>
    <w:p>
      <w:r>
        <w:t>Creating a staff account creates three related records within the same hospital:</w:t>
      </w:r>
    </w:p>
    <w:p>
      <w:pPr>
        <w:pStyle w:val="ListBullet"/>
      </w:pPr>
      <w:r>
        <w:t>Django user for authentication</w:t>
      </w:r>
    </w:p>
    <w:p>
      <w:pPr>
        <w:pStyle w:val="ListBullet"/>
      </w:pPr>
      <w:r>
        <w:t>StaffProfile for role and hospital membership</w:t>
      </w:r>
    </w:p>
    <w:p>
      <w:pPr>
        <w:pStyle w:val="ListBullet"/>
      </w:pPr>
      <w:r>
        <w:t>HR Employee record for HR/payroll workflows</w:t>
      </w:r>
    </w:p>
    <w:p>
      <w:r>
        <w:t>A department selected for staff must belong to the same hospital. Cross-hospital department IDs are rejected.</w:t>
      </w:r>
    </w:p>
    <w:p>
      <w:pPr>
        <w:pStyle w:val="Heading2"/>
      </w:pPr>
      <w:r>
        <w:t>Daily operational flow</w:t>
      </w:r>
    </w:p>
    <w:p>
      <w:pPr>
        <w:pStyle w:val="ListNumber"/>
      </w:pPr>
      <w:r>
        <w:t>Reception registers patients and books appointments.</w:t>
      </w:r>
    </w:p>
    <w:p>
      <w:pPr>
        <w:pStyle w:val="ListNumber"/>
      </w:pPr>
      <w:r>
        <w:t>Clinical staff complete consultation, test, admission, or treatment activity.</w:t>
      </w:r>
    </w:p>
    <w:p>
      <w:pPr>
        <w:pStyle w:val="ListNumber"/>
      </w:pPr>
      <w:r>
        <w:t>Cashier/accountant records bill payments.</w:t>
      </w:r>
    </w:p>
    <w:p>
      <w:pPr>
        <w:pStyle w:val="ListNumber"/>
      </w:pPr>
      <w:r>
        <w:t>Pharmacy dispenses prescriptions and monitors stock.</w:t>
      </w:r>
    </w:p>
    <w:p>
      <w:pPr>
        <w:pStyle w:val="ListNumber"/>
      </w:pPr>
      <w:r>
        <w:t>Hospital administrator reviews reports, users, subscription, and exceptional activity.</w:t>
      </w:r>
    </w:p>
    <w:p>
      <w:pPr>
        <w:pStyle w:val="Heading1"/>
      </w:pPr>
      <w:r>
        <w:t>4. Subscription Catalog and Upgrade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Monthly price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One-time service fee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Main limits</w:t>
            </w:r>
          </w:p>
        </w:tc>
      </w:tr>
      <w:tr>
        <w:tc>
          <w:tcPr>
            <w:tcW w:type="dxa" w:w="2556"/>
          </w:tcPr>
          <w:p>
            <w:r>
              <w:t>Starter</w:t>
            </w:r>
          </w:p>
        </w:tc>
        <w:tc>
          <w:tcPr>
            <w:tcW w:type="dxa" w:w="2556"/>
          </w:tcPr>
          <w:p>
            <w:r>
              <w:t>Free for 14 days</w:t>
            </w:r>
          </w:p>
        </w:tc>
        <w:tc>
          <w:tcPr>
            <w:tcW w:type="dxa" w:w="2556"/>
          </w:tcPr>
          <w:p>
            <w:r>
              <w:t>$0.00</w:t>
            </w:r>
          </w:p>
        </w:tc>
        <w:tc>
          <w:tcPr>
            <w:tcW w:type="dxa" w:w="2556"/>
          </w:tcPr>
          <w:p>
            <w:r>
              <w:t>20 staff, 2,000 patients</w:t>
            </w:r>
          </w:p>
        </w:tc>
      </w:tr>
      <w:tr>
        <w:tc>
          <w:tcPr>
            <w:tcW w:type="dxa" w:w="2556"/>
          </w:tcPr>
          <w:p>
            <w:r>
              <w:t>Basic</w:t>
            </w:r>
          </w:p>
        </w:tc>
        <w:tc>
          <w:tcPr>
            <w:tcW w:type="dxa" w:w="2556"/>
          </w:tcPr>
          <w:p>
            <w:r>
              <w:t>$49.90</w:t>
            </w:r>
          </w:p>
        </w:tc>
        <w:tc>
          <w:tcPr>
            <w:tcW w:type="dxa" w:w="2556"/>
          </w:tcPr>
          <w:p>
            <w:r>
              <w:t>$300.00</w:t>
            </w:r>
          </w:p>
        </w:tc>
        <w:tc>
          <w:tcPr>
            <w:tcW w:type="dxa" w:w="2556"/>
          </w:tcPr>
          <w:p>
            <w:r>
              <w:t>20 staff, 2,000 patients</w:t>
            </w:r>
          </w:p>
        </w:tc>
      </w:tr>
      <w:tr>
        <w:tc>
          <w:tcPr>
            <w:tcW w:type="dxa" w:w="2556"/>
          </w:tcPr>
          <w:p>
            <w:r>
              <w:t>Professional</w:t>
            </w:r>
          </w:p>
        </w:tc>
        <w:tc>
          <w:tcPr>
            <w:tcW w:type="dxa" w:w="2556"/>
          </w:tcPr>
          <w:p>
            <w:r>
              <w:t>$89.90</w:t>
            </w:r>
          </w:p>
        </w:tc>
        <w:tc>
          <w:tcPr>
            <w:tcW w:type="dxa" w:w="2556"/>
          </w:tcPr>
          <w:p>
            <w:r>
              <w:t>$500.00</w:t>
            </w:r>
          </w:p>
        </w:tc>
        <w:tc>
          <w:tcPr>
            <w:tcW w:type="dxa" w:w="2556"/>
          </w:tcPr>
          <w:p>
            <w:r>
              <w:t>100 staff, 20,000 patients</w:t>
            </w:r>
          </w:p>
        </w:tc>
      </w:tr>
      <w:tr>
        <w:tc>
          <w:tcPr>
            <w:tcW w:type="dxa" w:w="2556"/>
          </w:tcPr>
          <w:p>
            <w:r>
              <w:t>Enterprise</w:t>
            </w:r>
          </w:p>
        </w:tc>
        <w:tc>
          <w:tcPr>
            <w:tcW w:type="dxa" w:w="2556"/>
          </w:tcPr>
          <w:p>
            <w:r>
              <w:t>$129.90</w:t>
            </w:r>
          </w:p>
        </w:tc>
        <w:tc>
          <w:tcPr>
            <w:tcW w:type="dxa" w:w="2556"/>
          </w:tcPr>
          <w:p>
            <w:r>
              <w:t>$1,000.00</w:t>
            </w:r>
          </w:p>
        </w:tc>
        <w:tc>
          <w:tcPr>
            <w:tcW w:type="dxa" w:w="2556"/>
          </w:tcPr>
          <w:p>
            <w:r>
              <w:t>No configured staff/patient cap</w:t>
            </w:r>
          </w:p>
        </w:tc>
      </w:tr>
    </w:tbl>
    <w:p/>
    <w:p>
      <w:pPr>
        <w:pStyle w:val="Heading2"/>
      </w:pPr>
      <w:r>
        <w:t>Upgrade process</w:t>
      </w:r>
    </w:p>
    <w:p>
      <w:pPr>
        <w:pStyle w:val="ListNumber"/>
      </w:pPr>
      <w:r>
        <w:t>A hospital administrator clicks Upgrade Now or opens Settings &gt; Billing &gt; Plans.</w:t>
      </w:r>
    </w:p>
    <w:p>
      <w:pPr>
        <w:pStyle w:val="ListNumber"/>
      </w:pPr>
      <w:r>
        <w:t>The administrator selects an eligible target plan.</w:t>
      </w:r>
    </w:p>
    <w:p>
      <w:pPr>
        <w:pStyle w:val="ListNumber"/>
      </w:pPr>
      <w:r>
        <w:t>The system creates or reuses a pending plan-change invoice.</w:t>
      </w:r>
    </w:p>
    <w:p>
      <w:pPr>
        <w:pStyle w:val="ListNumber"/>
      </w:pPr>
      <w:r>
        <w:t>On the first paid activation, the target plan's service fee is included if no service fee has previously been paid.</w:t>
      </w:r>
    </w:p>
    <w:p>
      <w:pPr>
        <w:pStyle w:val="ListNumber"/>
      </w:pPr>
      <w:r>
        <w:t>For a Starter-to-Basic upgrade, the first invoice total is $349.90 ($300.00 service fee + $49.90 subscription).</w:t>
      </w:r>
    </w:p>
    <w:p>
      <w:pPr>
        <w:pStyle w:val="ListNumber"/>
      </w:pPr>
      <w:r>
        <w:t>When payment settles, the target plan becomes active and the hospital plan limits update.</w:t>
      </w:r>
    </w:p>
    <w:p>
      <w:r>
        <w:t>The service fee is charged only once. Later upgrades do not repeat a service fee after service_fee_paid is true. Downgrades are scheduled for the next billing date and may be rejected when current staff or patient usage exceeds the lower plan's limits.</w:t>
      </w:r>
    </w:p>
    <w:p>
      <w:r>
        <w:t>Only the hospital admin role can view the subscription dashboard, plan options, or request a plan change.</w:t>
      </w:r>
    </w:p>
    <w:p>
      <w:pPr>
        <w:pStyle w:val="Heading2"/>
      </w:pPr>
      <w:r>
        <w:t>Operational subscription commands</w:t>
      </w:r>
    </w:p>
    <w:p>
      <w:r>
        <w:rPr>
          <w:rFonts w:ascii="Consolas" w:hAnsi="Consolas"/>
          <w:sz w:val="17"/>
        </w:rPr>
        <w:t>docker compose exec backend python manage.py migrate</w:t>
      </w:r>
    </w:p>
    <w:p>
      <w:r>
        <w:rPr>
          <w:rFonts w:ascii="Consolas" w:hAnsi="Consolas"/>
          <w:sz w:val="17"/>
        </w:rPr>
        <w:t>docker compose exec backend python manage.py seed_subscription_plans</w:t>
      </w:r>
    </w:p>
    <w:p>
      <w:r>
        <w:rPr>
          <w:rFonts w:ascii="Consolas" w:hAnsi="Consolas"/>
          <w:sz w:val="17"/>
        </w:rPr>
        <w:t>docker compose exec backend python manage.py apply_scheduled_plan_changes</w:t>
      </w:r>
    </w:p>
    <w:p>
      <w:r>
        <w:rPr>
          <w:rFonts w:ascii="Consolas" w:hAnsi="Consolas"/>
          <w:sz w:val="17"/>
        </w:rPr>
        <w:t>docker compose exec backend python manage.py run_monthly_billing</w:t>
      </w:r>
    </w:p>
    <w:p>
      <w:r>
        <w:t>Run the catalog seed after deployment to reconcile existing plan records with the current canonical catalog.</w:t>
      </w:r>
    </w:p>
    <w:p>
      <w:pPr>
        <w:pStyle w:val="Heading1"/>
      </w:pPr>
      <w:r>
        <w:t>5. Reporting Notes</w:t>
      </w:r>
    </w:p>
    <w:p>
      <w:pPr>
        <w:pStyle w:val="ListBullet"/>
      </w:pPr>
      <w:r>
        <w:t>Detailed operational reports and reconciliation reports are restricted to authorized hospital administrators with the required plan entitlement.</w:t>
      </w:r>
    </w:p>
    <w:p>
      <w:pPr>
        <w:pStyle w:val="ListBullet"/>
      </w:pPr>
      <w:r>
        <w:t>Report date filters use the configured local calendar date, not UTC day boundaries.</w:t>
      </w:r>
    </w:p>
    <w:p>
      <w:pPr>
        <w:pStyle w:val="ListBullet"/>
      </w:pPr>
      <w:r>
        <w:t>Revenue in detailed reports is based on the payment ledger receipt date.</w:t>
      </w:r>
    </w:p>
    <w:p>
      <w:pPr>
        <w:pStyle w:val="ListBullet"/>
      </w:pPr>
      <w:r>
        <w:t>Operational reports include patient, billing, appointment, IPD, laboratory, imaging, pharmacy, and expense metrics.</w:t>
      </w:r>
    </w:p>
    <w:p>
      <w:pPr>
        <w:pStyle w:val="ListBullet"/>
      </w:pPr>
      <w:r>
        <w:t>Reports must remain hospital scoped. A hospital administrator must never see another hospital's data.</w:t>
      </w:r>
    </w:p>
    <w:p>
      <w:pPr>
        <w:pStyle w:val="Heading1"/>
      </w:pPr>
      <w:r>
        <w:t>6. Security and Tenant Isolation</w:t>
      </w:r>
    </w:p>
    <w:p>
      <w:pPr>
        <w:pStyle w:val="ListBullet"/>
      </w:pPr>
      <w:r>
        <w:t>Do not share accounts between staff members.</w:t>
      </w:r>
    </w:p>
    <w:p>
      <w:pPr>
        <w:pStyle w:val="ListBullet"/>
      </w:pPr>
      <w:r>
        <w:t>Use unique, strong passwords and MFA/OTP controls where configured.</w:t>
      </w:r>
    </w:p>
    <w:p>
      <w:pPr>
        <w:pStyle w:val="ListBullet"/>
      </w:pPr>
      <w:r>
        <w:t>Keep DEBUG=false in production.</w:t>
      </w:r>
    </w:p>
    <w:p>
      <w:pPr>
        <w:pStyle w:val="ListBullet"/>
      </w:pPr>
      <w:r>
        <w:t>Store secrets only in .env; never commit .env files.</w:t>
      </w:r>
    </w:p>
    <w:p>
      <w:pPr>
        <w:pStyle w:val="ListBullet"/>
      </w:pPr>
      <w:r>
        <w:t>Use HTTPS for both frontend and API domains.</w:t>
      </w:r>
    </w:p>
    <w:p>
      <w:pPr>
        <w:pStyle w:val="ListBullet"/>
      </w:pPr>
      <w:r>
        <w:t>Limit CORS and CSRF trusted origins to real application domains.</w:t>
      </w:r>
    </w:p>
    <w:p>
      <w:pPr>
        <w:pStyle w:val="ListBullet"/>
      </w:pPr>
      <w:r>
        <w:t>Verify every workflow with Hospital A and Hospital B test users before releasing tenant-sensitive changes.</w:t>
      </w:r>
    </w:p>
    <w:p>
      <w:pPr>
        <w:pStyle w:val="ListBullet"/>
      </w:pPr>
      <w:r>
        <w:t>Review audit logs and notification failures as part of support operations.</w:t>
      </w:r>
    </w:p>
    <w:p>
      <w:pPr>
        <w:pStyle w:val="Heading1"/>
      </w:pPr>
      <w:r>
        <w:t>7. Production Deployment</w:t>
      </w:r>
    </w:p>
    <w:p>
      <w:r>
        <w:t>The Docker deployment includes PostgreSQL, Redis, Django backend, and Next.js frontend.</w:t>
      </w:r>
    </w:p>
    <w:p>
      <w:r>
        <w:rPr>
          <w:rFonts w:ascii="Consolas" w:hAnsi="Consolas"/>
          <w:sz w:val="17"/>
        </w:rPr>
        <w:t>cd ~/medicore-saas</w:t>
      </w:r>
    </w:p>
    <w:p>
      <w:r>
        <w:rPr>
          <w:rFonts w:ascii="Consolas" w:hAnsi="Consolas"/>
          <w:sz w:val="17"/>
        </w:rPr>
        <w:t>git pull origin main</w:t>
      </w:r>
    </w:p>
    <w:p>
      <w:r>
        <w:rPr>
          <w:rFonts w:ascii="Consolas" w:hAnsi="Consolas"/>
          <w:sz w:val="17"/>
        </w:rPr>
        <w:t>docker compose up -d --build</w:t>
      </w:r>
    </w:p>
    <w:p>
      <w:r>
        <w:rPr>
          <w:rFonts w:ascii="Consolas" w:hAnsi="Consolas"/>
          <w:sz w:val="17"/>
        </w:rPr>
        <w:t>docker compose exec backend python manage.py migrate</w:t>
      </w:r>
    </w:p>
    <w:p>
      <w:r>
        <w:rPr>
          <w:rFonts w:ascii="Consolas" w:hAnsi="Consolas"/>
          <w:sz w:val="17"/>
        </w:rPr>
        <w:t>docker compose exec backend python manage.py seed_subscription_plans</w:t>
      </w:r>
    </w:p>
    <w:p>
      <w:r>
        <w:rPr>
          <w:rFonts w:ascii="Consolas" w:hAnsi="Consolas"/>
          <w:sz w:val="17"/>
        </w:rPr>
        <w:t>docker compose ps</w:t>
      </w:r>
    </w:p>
    <w:p>
      <w:r>
        <w:rPr>
          <w:rFonts w:ascii="Consolas" w:hAnsi="Consolas"/>
          <w:sz w:val="17"/>
        </w:rPr>
        <w:t>docker compose logs --tail=100 backend</w:t>
      </w:r>
    </w:p>
    <w:p>
      <w:r>
        <w:t>Required frontend configuration:</w:t>
      </w:r>
    </w:p>
    <w:p>
      <w:r>
        <w:rPr>
          <w:rFonts w:ascii="Consolas" w:hAnsi="Consolas"/>
          <w:sz w:val="17"/>
        </w:rPr>
        <w:t>NEXT_PUBLIC_API_URL=https://api.medicorecloud.com/api/v1</w:t>
      </w:r>
    </w:p>
    <w:p>
      <w:r>
        <w:t>Production environment requirements:</w:t>
      </w:r>
    </w:p>
    <w:p>
      <w:pPr>
        <w:pStyle w:val="ListBullet"/>
      </w:pPr>
      <w:r>
        <w:t>New Django secret key and encryption keys</w:t>
      </w:r>
    </w:p>
    <w:p>
      <w:pPr>
        <w:pStyle w:val="ListBullet"/>
      </w:pPr>
      <w:r>
        <w:t>PostgreSQL database credentials</w:t>
      </w:r>
    </w:p>
    <w:p>
      <w:pPr>
        <w:pStyle w:val="ListBullet"/>
      </w:pPr>
      <w:r>
        <w:t>Allowed hosts, CORS, and CSRF origins for production domains</w:t>
      </w:r>
    </w:p>
    <w:p>
      <w:pPr>
        <w:pStyle w:val="ListBullet"/>
      </w:pPr>
      <w:r>
        <w:t>Email provider credentials</w:t>
      </w:r>
    </w:p>
    <w:p>
      <w:pPr>
        <w:pStyle w:val="ListBullet"/>
      </w:pPr>
      <w:r>
        <w:t>Automated encrypted backups and a tested restore procedure</w:t>
      </w:r>
    </w:p>
    <w:p>
      <w:pPr>
        <w:pStyle w:val="ListBullet"/>
      </w:pPr>
      <w:r>
        <w:t>HTTPS termination and certificate renewal</w:t>
      </w:r>
    </w:p>
    <w:p>
      <w:pPr>
        <w:pStyle w:val="ListBullet"/>
      </w:pPr>
      <w:r>
        <w:t>Monitoring for failed requests, container restarts, disk space, and database health</w:t>
      </w:r>
    </w:p>
    <w:p>
      <w:pPr>
        <w:pStyle w:val="Heading1"/>
      </w:pPr>
      <w:r>
        <w:t>8. Scheduled Operations</w:t>
      </w:r>
    </w:p>
    <w:p>
      <w:r>
        <w:t>Example cron schedule from the host repository directory:</w:t>
      </w:r>
    </w:p>
    <w:p>
      <w:r>
        <w:rPr>
          <w:rFonts w:ascii="Consolas" w:hAnsi="Consolas"/>
          <w:sz w:val="17"/>
        </w:rPr>
        <w:t>*/30 * * * * docker compose exec -T backend python manage.py refresh_domain_health --limit 200</w:t>
      </w:r>
    </w:p>
    <w:p>
      <w:r>
        <w:rPr>
          <w:rFonts w:ascii="Consolas" w:hAnsi="Consolas"/>
          <w:sz w:val="17"/>
        </w:rPr>
        <w:t>5 0 * * * docker compose exec -T backend python manage.py apply_scheduled_plan_changes</w:t>
      </w:r>
    </w:p>
    <w:p>
      <w:r>
        <w:rPr>
          <w:rFonts w:ascii="Consolas" w:hAnsi="Consolas"/>
          <w:sz w:val="17"/>
        </w:rPr>
        <w:t>15 0 1 * * docker compose exec -T backend python manage.py run_monthly_billing</w:t>
      </w:r>
    </w:p>
    <w:p>
      <w:r>
        <w:t>Confirm the server timezone intentionally matches the business/reporting timezone, or configure Django's timezone explicitly.</w:t>
      </w:r>
    </w:p>
    <w:p>
      <w:pPr>
        <w:pStyle w:val="Heading1"/>
      </w:pPr>
      <w:r>
        <w:t>9. Support Triage</w:t>
      </w:r>
    </w:p>
    <w:p>
      <w:pPr>
        <w:pStyle w:val="Heading2"/>
      </w:pPr>
      <w:r>
        <w:t>Unable to log in</w:t>
      </w:r>
    </w:p>
    <w:p>
      <w:pPr>
        <w:pStyle w:val="ListNumber"/>
      </w:pPr>
      <w:r>
        <w:t>Confirm account email/phone and active staff status.</w:t>
      </w:r>
    </w:p>
    <w:p>
      <w:pPr>
        <w:pStyle w:val="ListNumber"/>
      </w:pPr>
      <w:r>
        <w:t>Check backend logs for authentication, OTP, CSRF, or email errors.</w:t>
      </w:r>
    </w:p>
    <w:p>
      <w:pPr>
        <w:pStyle w:val="ListNumber"/>
      </w:pPr>
      <w:r>
        <w:t>Check rate limits if repeated attempts occurred.</w:t>
      </w:r>
    </w:p>
    <w:p>
      <w:pPr>
        <w:pStyle w:val="ListNumber"/>
      </w:pPr>
      <w:r>
        <w:t>Use password reset rather than changing passwords directly in the database.</w:t>
      </w:r>
    </w:p>
    <w:p>
      <w:pPr>
        <w:pStyle w:val="Heading2"/>
      </w:pPr>
      <w:r>
        <w:t>HR dashboard or employees cannot load</w:t>
      </w:r>
    </w:p>
    <w:p>
      <w:pPr>
        <w:pStyle w:val="ListNumber"/>
      </w:pPr>
      <w:r>
        <w:t>Confirm the user has an HR role in StaffProfile.</w:t>
      </w:r>
    </w:p>
    <w:p>
      <w:pPr>
        <w:pStyle w:val="ListNumber"/>
      </w:pPr>
      <w:r>
        <w:t>Confirm browser session cookies are being sent to the API.</w:t>
      </w:r>
    </w:p>
    <w:p>
      <w:pPr>
        <w:pStyle w:val="ListNumber"/>
      </w:pPr>
      <w:r>
        <w:t>Confirm the user has an Employee record; create/repair through approved staff synchronization workflow.</w:t>
      </w:r>
    </w:p>
    <w:p>
      <w:pPr>
        <w:pStyle w:val="Heading2"/>
      </w:pPr>
      <w:r>
        <w:t>Finance/payroll cannot load</w:t>
      </w:r>
    </w:p>
    <w:p>
      <w:pPr>
        <w:pStyle w:val="ListNumber"/>
      </w:pPr>
      <w:r>
        <w:t>Confirm the user holds an authorized finance/HR role.</w:t>
      </w:r>
    </w:p>
    <w:p>
      <w:pPr>
        <w:pStyle w:val="ListNumber"/>
      </w:pPr>
      <w:r>
        <w:t>Confirm the hospital association in StaffProfile.</w:t>
      </w:r>
    </w:p>
    <w:p>
      <w:pPr>
        <w:pStyle w:val="ListNumber"/>
      </w:pPr>
      <w:r>
        <w:t>Inspect the API response and backend logs; do not grant broad superuser access as a workaround.</w:t>
      </w:r>
    </w:p>
    <w:p>
      <w:pPr>
        <w:pStyle w:val="Heading2"/>
      </w:pPr>
      <w:r>
        <w:t>Subscription plan change issue</w:t>
      </w:r>
    </w:p>
    <w:p>
      <w:pPr>
        <w:pStyle w:val="ListNumber"/>
      </w:pPr>
      <w:r>
        <w:t>Confirm the requester is the hospital admin.</w:t>
      </w:r>
    </w:p>
    <w:p>
      <w:pPr>
        <w:pStyle w:val="ListNumber"/>
      </w:pPr>
      <w:r>
        <w:t>Verify the catalog with seed_subscription_plans.</w:t>
      </w:r>
    </w:p>
    <w:p>
      <w:pPr>
        <w:pStyle w:val="ListNumber"/>
      </w:pPr>
      <w:r>
        <w:t>Check for an existing pending invoice before creating another request.</w:t>
      </w:r>
    </w:p>
    <w:p>
      <w:pPr>
        <w:pStyle w:val="ListNumber"/>
      </w:pPr>
      <w:r>
        <w:t>Verify current staff/patient usage is within target plan limits.</w:t>
      </w:r>
    </w:p>
    <w:p>
      <w:pPr>
        <w:pStyle w:val="ListNumber"/>
      </w:pPr>
      <w:r>
        <w:t>Confirm payment settlement before expecting the active plan to change.</w:t>
      </w:r>
    </w:p>
    <w:p>
      <w:pPr>
        <w:pStyle w:val="Heading2"/>
      </w:pPr>
      <w:r>
        <w:t>Cross-hospital data concern</w:t>
      </w:r>
    </w:p>
    <w:p>
      <w:r>
        <w:t>Treat as high severity. Preserve request details, account, object ID, timestamp, and response; restrict the affected account if necessary; then review audit logs and backend access controls.</w:t>
      </w:r>
    </w:p>
    <w:p>
      <w:pPr>
        <w:pStyle w:val="Heading1"/>
      </w:pPr>
      <w:r>
        <w:t>10. Release Checklist</w:t>
      </w:r>
    </w:p>
    <w:p>
      <w:r>
        <w:t>Before each production deployment:</w:t>
      </w:r>
    </w:p>
    <w:p>
      <w:r>
        <w:rPr>
          <w:rFonts w:ascii="Consolas" w:hAnsi="Consolas"/>
          <w:sz w:val="17"/>
        </w:rPr>
        <w:t>cd backend</w:t>
      </w:r>
    </w:p>
    <w:p>
      <w:r>
        <w:rPr>
          <w:rFonts w:ascii="Consolas" w:hAnsi="Consolas"/>
          <w:sz w:val="17"/>
        </w:rPr>
        <w:t>python manage.py check</w:t>
      </w:r>
    </w:p>
    <w:p>
      <w:r>
        <w:rPr>
          <w:rFonts w:ascii="Consolas" w:hAnsi="Consolas"/>
          <w:sz w:val="17"/>
        </w:rPr>
        <w:t>python manage.py test --verbosity 1</w:t>
      </w:r>
    </w:p>
    <w:p>
      <w:r>
        <w:rPr>
          <w:rFonts w:ascii="Consolas" w:hAnsi="Consolas"/>
          <w:sz w:val="17"/>
        </w:rPr>
      </w:r>
    </w:p>
    <w:p>
      <w:r>
        <w:rPr>
          <w:rFonts w:ascii="Consolas" w:hAnsi="Consolas"/>
          <w:sz w:val="17"/>
        </w:rPr>
        <w:t>cd ../frontend</w:t>
      </w:r>
    </w:p>
    <w:p>
      <w:r>
        <w:rPr>
          <w:rFonts w:ascii="Consolas" w:hAnsi="Consolas"/>
          <w:sz w:val="17"/>
        </w:rPr>
        <w:t>npm run lint</w:t>
      </w:r>
    </w:p>
    <w:p>
      <w:r>
        <w:t>Then run the release smoke tests in SYSTEM_TEST_CASE_BOOK.md, especially:</w:t>
      </w:r>
    </w:p>
    <w:p>
      <w:pPr>
        <w:pStyle w:val="ListBullet"/>
      </w:pPr>
      <w:r>
        <w:t>Login and logout</w:t>
      </w:r>
    </w:p>
    <w:p>
      <w:pPr>
        <w:pStyle w:val="ListBullet"/>
      </w:pPr>
      <w:r>
        <w:t>Hospital registration/trial creation</w:t>
      </w:r>
    </w:p>
    <w:p>
      <w:pPr>
        <w:pStyle w:val="ListBullet"/>
      </w:pPr>
      <w:r>
        <w:t>Patient-to-payment workflow</w:t>
      </w:r>
    </w:p>
    <w:p>
      <w:pPr>
        <w:pStyle w:val="ListBullet"/>
      </w:pPr>
      <w:r>
        <w:t>Pharmacy/lab/imaging workflow</w:t>
      </w:r>
    </w:p>
    <w:p>
      <w:pPr>
        <w:pStyle w:val="ListBullet"/>
      </w:pPr>
      <w:r>
        <w:t>IPD admission and discharge</w:t>
      </w:r>
    </w:p>
    <w:p>
      <w:pPr>
        <w:pStyle w:val="ListBullet"/>
      </w:pPr>
      <w:r>
        <w:t>HR staff synchronization</w:t>
      </w:r>
    </w:p>
    <w:p>
      <w:pPr>
        <w:pStyle w:val="ListBullet"/>
      </w:pPr>
      <w:r>
        <w:t>Expense approval</w:t>
      </w:r>
    </w:p>
    <w:p>
      <w:pPr>
        <w:pStyle w:val="ListBullet"/>
      </w:pPr>
      <w:r>
        <w:t>Cross-hospital isolation</w:t>
      </w:r>
    </w:p>
    <w:p>
      <w:pPr>
        <w:pStyle w:val="ListBullet"/>
      </w:pPr>
      <w:r>
        <w:t>Starter-to-Basic upgrade invoice and payment activation</w:t>
      </w:r>
    </w:p>
    <w:p>
      <w:pPr>
        <w:pStyle w:val="ListBullet"/>
      </w:pPr>
      <w:r>
        <w:t>Detailed report and reconciliation access</w:t>
      </w:r>
    </w:p>
    <w:p>
      <w:pPr>
        <w:pStyle w:val="Heading1"/>
      </w:pPr>
      <w:r>
        <w:t>11. Current Verified Baseline</w:t>
      </w:r>
    </w:p>
    <w:p>
      <w:r>
        <w:t>As of August 7, 2026:</w:t>
      </w:r>
    </w:p>
    <w:p>
      <w:pPr>
        <w:pStyle w:val="ListBullet"/>
      </w:pPr>
      <w:r>
        <w:t>Full Django test suite: 245 passing</w:t>
      </w:r>
    </w:p>
    <w:p>
      <w:pPr>
        <w:pStyle w:val="ListBullet"/>
      </w:pPr>
      <w:r>
        <w:t>Frontend lint: passing with no warnings</w:t>
      </w:r>
    </w:p>
    <w:p>
      <w:pPr>
        <w:pStyle w:val="ListBullet"/>
      </w:pPr>
      <w:r>
        <w:t>Subscription Upgrade Now navigation: working</w:t>
      </w:r>
    </w:p>
    <w:p>
      <w:pPr>
        <w:pStyle w:val="ListBullet"/>
      </w:pPr>
      <w:r>
        <w:t>Starter-to-Basic first invoice: $349.90</w:t>
      </w:r>
    </w:p>
    <w:p>
      <w:pPr>
        <w:pStyle w:val="ListBullet"/>
      </w:pPr>
      <w:r>
        <w:t>Reports suite: 20 passing; uses local-date report boundaries</w:t>
      </w:r>
    </w:p>
    <w:p>
      <w:r>
        <w:t>Use the test case book as the source of truth for subsequent release acceptance.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