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Estratégia para Levantamento/Elicitação de Requisitos</w:t>
      </w:r>
    </w:p>
    <w:p w:rsidR="00000000" w:rsidDel="00000000" w:rsidP="00000000" w:rsidRDefault="00000000" w:rsidRPr="00000000" w14:paraId="00000002">
      <w:pPr>
        <w:spacing w:after="0" w:lineRule="auto"/>
        <w:ind w:left="36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processo de Elicitação de requisitos será realizado por meio de uma entrevista ministrada por um membro do grupo. Onde o entrevistador irá explicar como funciona o sistema e quais serão seus benefícios para a comunidade.</w:t>
      </w:r>
    </w:p>
    <w:p w:rsidR="00000000" w:rsidDel="00000000" w:rsidP="00000000" w:rsidRDefault="00000000" w:rsidRPr="00000000" w14:paraId="00000003">
      <w:pPr>
        <w:spacing w:after="0" w:lineRule="auto"/>
        <w:ind w:left="36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 entrevista terá 1h30min de duração e será utilizado o método de entrevista Funil.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>
          <w:rFonts w:ascii="Arial" w:cs="Arial" w:eastAsia="Arial" w:hAnsi="Arial"/>
          <w:b w:val="1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Onde inicialmente serão realizadas perguntas mais abertas e posteriormente serão aplicadas questões mais fechadas.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Definição do Escopo do Projeto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é um site que mostra os pontos de coletas de óleos, remédios, baterias, pilhas e componentes eletrônicos. O objetivo desse projeto é a sustentabilidade, ajudando as pessoas que querem encontrar pontos de descarte correto para alguns lixos em específico. Tendo que os pontos de descarte tem que estar dentro da lei.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Estratégia para o Desenvolvimento do Projeto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modelo de ciclo de vida escolhido para a elaboração deste projeto foi o modelo iterativo.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b w:val="1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Onde primeiramente será implementado o cadastro de pontos de coleta e em seguida o cadastro de colaboradores e suas outras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Especificação dos Requisitos</w:t>
      </w:r>
    </w:p>
    <w:tbl>
      <w:tblPr>
        <w:tblStyle w:val="Table1"/>
        <w:tblW w:w="7607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6527"/>
        <w:tblGridChange w:id="0">
          <w:tblGrid>
            <w:gridCol w:w="1080"/>
            <w:gridCol w:w="6527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Requisitos Funcionais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RF1.1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deverá permitir cadastros pontos de coletas.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RF2.1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permitir cadastros de colaboradores.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RF3.1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deverá criar solicitações de verificação dos pontos de coletas.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RF4.1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deverá permitir fazer denúncias sobre os pontos de coletas podendo ser anônimas ou não.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RF.4.2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deverá disponibilizar inserir imagens nas denúncias.</w:t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Requisitos Não Funcionais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NF1.1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 será em ambiente WEB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NF2.1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pesquisa no mapa deve ter filtros dos tipos de coletas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NF3.1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pontos de coletas terão uma descrição </w:t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Regras de Negócio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RN1.1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 ponto de coleta não faz os descartes nas regras sobre a lei, o mesmo será retirado do mapa.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RN2.1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ponto de coleta que foi reprovado na solicitação de validação só poderá fazer uma nova validação depois de 1 mês.</w:t>
            </w:r>
          </w:p>
        </w:tc>
      </w:tr>
    </w:tbl>
    <w:p w:rsidR="00000000" w:rsidDel="00000000" w:rsidP="00000000" w:rsidRDefault="00000000" w:rsidRPr="00000000" w14:paraId="0000002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>
          <w:rFonts w:ascii="Arial" w:cs="Arial" w:eastAsia="Arial" w:hAnsi="Arial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rFonts w:ascii="Arial" w:cs="Arial" w:eastAsia="Arial" w:hAnsi="Arial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rFonts w:ascii="Arial" w:cs="Arial" w:eastAsia="Arial" w:hAnsi="Arial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>
          <w:rFonts w:ascii="Arial" w:cs="Arial" w:eastAsia="Arial" w:hAnsi="Arial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rPr>
          <w:rFonts w:ascii="Arial" w:cs="Arial" w:eastAsia="Arial" w:hAnsi="Arial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</w:t>
      </w:r>
    </w:p>
    <w:p w:rsidR="00000000" w:rsidDel="00000000" w:rsidP="00000000" w:rsidRDefault="00000000" w:rsidRPr="00000000" w14:paraId="0000002E">
      <w:pPr>
        <w:spacing w:after="0" w:lineRule="auto"/>
        <w:ind w:left="360" w:firstLine="0"/>
        <w:rPr>
          <w:rFonts w:ascii="Arial" w:cs="Arial" w:eastAsia="Arial" w:hAnsi="Arial"/>
          <w:b w:val="1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4"/>
          <w:szCs w:val="24"/>
        </w:rPr>
        <w:drawing>
          <wp:inline distB="114300" distT="114300" distL="114300" distR="114300">
            <wp:extent cx="6181725" cy="49815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39" l="0" r="0" t="33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Rule="auto"/>
        <w:ind w:lef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de caso de uso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Enviar solicitação.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Breve Descrição: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Realiza a solicitação para que o centro de coleta apareça no mapa so site.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Atores:</w:t>
      </w:r>
      <w:r w:rsidDel="00000000" w:rsidR="00000000" w:rsidRPr="00000000">
        <w:rPr>
          <w:rFonts w:ascii="Arial" w:cs="Arial" w:eastAsia="Arial" w:hAnsi="Arial"/>
          <w:rtl w:val="0"/>
        </w:rPr>
        <w:t xml:space="preserve"> ONGs e Centro de coleta.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Centro de coleta envia a solicitação.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A solicitação é enviada para umas das ONGs responsáveis pela fiscalização.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Frequência de Uso:</w:t>
      </w:r>
      <w:r w:rsidDel="00000000" w:rsidR="00000000" w:rsidRPr="00000000">
        <w:rPr>
          <w:rFonts w:ascii="Arial" w:cs="Arial" w:eastAsia="Arial" w:hAnsi="Arial"/>
          <w:rtl w:val="0"/>
        </w:rPr>
        <w:t xml:space="preserve"> Eventual.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Criticidade:</w:t>
      </w:r>
      <w:r w:rsidDel="00000000" w:rsidR="00000000" w:rsidRPr="00000000">
        <w:rPr>
          <w:rFonts w:ascii="Arial" w:cs="Arial" w:eastAsia="Arial" w:hAnsi="Arial"/>
          <w:rtl w:val="0"/>
        </w:rPr>
        <w:t xml:space="preserve"> Alta.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Especiais:</w:t>
      </w:r>
      <w:r w:rsidDel="00000000" w:rsidR="00000000" w:rsidRPr="00000000">
        <w:rPr>
          <w:rFonts w:ascii="Arial" w:cs="Arial" w:eastAsia="Arial" w:hAnsi="Arial"/>
          <w:rtl w:val="0"/>
        </w:rPr>
        <w:t xml:space="preserve"> RF3.1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de Eventos: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Fluxo Básico: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line="240" w:lineRule="auto"/>
        <w:ind w:left="180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centro de coleta preencher a ficha de cadastro;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line="240" w:lineRule="auto"/>
        <w:ind w:left="180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envia a solicitação para a ONGs responsável;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line="240" w:lineRule="auto"/>
        <w:ind w:left="180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centro de coleta espera a visita da ONG;</w:t>
      </w:r>
    </w:p>
    <w:p w:rsidR="00000000" w:rsidDel="00000000" w:rsidP="00000000" w:rsidRDefault="00000000" w:rsidRPr="00000000" w14:paraId="0000003D">
      <w:pPr>
        <w:spacing w:after="0" w:line="240" w:lineRule="auto"/>
        <w:ind w:left="180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7.User Story and Tasks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centro de coleta posso consultar minha solicitação para informação.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centro de coleta posso enviar solicitação para entrar no mapa de coleta.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sistema devo enviar solicitações para as ONGs para regulamentação.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ONG posso aprovar/recusar solicitações de centro de coletas.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ONG posso consultar solicitações para saber informações sobre o centro de coleta.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funcionário posso cadastrar ONGs para cadastro.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usuário posso consultar centros de coletas para saber aonde tem centros de coleta.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usuário posso denunciar centros de coletas para regulamentação do centro de coleta.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Taks: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sistema de envio de denúncia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sistema de envio de imagem na denúncia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sistema de central de denúncias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Arial" w:cs="Arial" w:eastAsia="Arial" w:hAnsi="Arial"/>
          <w:b w:val="1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4"/>
          <w:szCs w:val="24"/>
          <w:rtl w:val="0"/>
        </w:rPr>
        <w:t xml:space="preserve">Alunos: Matheus 103971</w:t>
      </w:r>
    </w:p>
    <w:p w:rsidR="00000000" w:rsidDel="00000000" w:rsidP="00000000" w:rsidRDefault="00000000" w:rsidRPr="00000000" w14:paraId="00000053">
      <w:pPr>
        <w:spacing w:after="0" w:lineRule="auto"/>
        <w:rPr>
          <w:rFonts w:ascii="Arial" w:cs="Arial" w:eastAsia="Arial" w:hAnsi="Arial"/>
          <w:b w:val="1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4"/>
          <w:szCs w:val="24"/>
          <w:rtl w:val="0"/>
        </w:rPr>
        <w:t xml:space="preserve">Lucas 98971</w:t>
      </w:r>
    </w:p>
    <w:p w:rsidR="00000000" w:rsidDel="00000000" w:rsidP="00000000" w:rsidRDefault="00000000" w:rsidRPr="00000000" w14:paraId="00000054">
      <w:pPr>
        <w:spacing w:after="0" w:lineRule="auto"/>
        <w:rPr>
          <w:rFonts w:ascii="Arial" w:cs="Arial" w:eastAsia="Arial" w:hAnsi="Arial"/>
          <w:b w:val="1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4"/>
          <w:szCs w:val="24"/>
          <w:rtl w:val="0"/>
        </w:rPr>
        <w:t xml:space="preserve">Rafael 104449</w:t>
      </w:r>
    </w:p>
    <w:p w:rsidR="00000000" w:rsidDel="00000000" w:rsidP="00000000" w:rsidRDefault="00000000" w:rsidRPr="00000000" w14:paraId="00000055">
      <w:pPr>
        <w:spacing w:after="0" w:lineRule="auto"/>
        <w:rPr>
          <w:rFonts w:ascii="Arial" w:cs="Arial" w:eastAsia="Arial" w:hAnsi="Arial"/>
          <w:b w:val="1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4"/>
          <w:szCs w:val="24"/>
          <w:rtl w:val="0"/>
        </w:rPr>
        <w:t xml:space="preserve">Paulo 103954</w:t>
      </w:r>
    </w:p>
    <w:p w:rsidR="00000000" w:rsidDel="00000000" w:rsidP="00000000" w:rsidRDefault="00000000" w:rsidRPr="00000000" w14:paraId="00000056">
      <w:pPr>
        <w:spacing w:after="0" w:lineRule="auto"/>
        <w:rPr>
          <w:rFonts w:ascii="Arial" w:cs="Arial" w:eastAsia="Arial" w:hAnsi="Arial"/>
          <w:b w:val="1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4"/>
          <w:szCs w:val="24"/>
          <w:rtl w:val="0"/>
        </w:rPr>
        <w:t xml:space="preserve">Richard 104141</w:t>
      </w:r>
    </w:p>
    <w:sectPr>
      <w:footerReference r:id="rId7" w:type="default"/>
      <w:pgSz w:h="16834" w:w="11909"/>
      <w:pgMar w:bottom="734" w:top="432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