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VWAP Strong V1</w:t>
        <w:br/>
        <w:t>“斜率效率”典型案例说明</w:t>
      </w:r>
    </w:p>
    <w:p>
      <w:pPr>
        <w:jc w:val="center"/>
      </w:pPr>
      <w:r>
        <w:rPr>
          <w:rFonts w:ascii="Noto Sans CJK SC" w:hAnsi="Noto Sans CJK SC" w:eastAsia="Noto Sans CJK SC"/>
          <w:b/>
          <w:color w:val="505050"/>
          <w:sz w:val="22"/>
        </w:rPr>
        <w:t>案例：2020-12-11｜XAUUSD M5｜S_Eng_1 空单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这份文档的目的：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用一笔实际回测案例说明“斜率效率”到底想过滤什么。前半部分用大白话解释，后半部分给出程序实现所需的专业定义。本案例用于说明逻辑，不代表 0.01 已经是最终定稿阈值。</w:t>
            </w:r>
          </w:p>
        </w:tc>
      </w:tr>
    </w:tbl>
    <w:p>
      <w:pPr>
        <w:pStyle w:val="Heading1"/>
      </w:pPr>
      <w:r>
        <w:t>案例数据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数值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品种 / 周期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XAUUSD / M5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黄金现货，5分钟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信号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S_Eng_1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空头吞没信号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交易时间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2020-12-11 13:15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原策略实际开仓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GapX_Selected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12.611813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日VWAP与周VWAP已经拉开很远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SlopeRateX_Selected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0.109411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日VWAP当前方向标准化斜率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GapChangeRateX30_Selected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0.075548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日周VWAP仍在扩口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SlopeEfficiency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≈ 0.008675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0.109411 ÷ 12.611813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ExpansionEfficiency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≈ 0.005990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0.075548 ÷ 12.611813</w:t>
            </w:r>
          </w:p>
        </w:tc>
      </w:tr>
      <w:tr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待验证斜率效率阈值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0.01</w:t>
            </w:r>
          </w:p>
        </w:tc>
        <w:tc>
          <w:tcPr>
            <w:tcW w:type="dxa" w:w="33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本案例低于该值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为什么选这笔做示例：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信号K线没有异常夸张，后续也不是“方向完全走对、只是因为止损太宽导致5R没到”的那种情况。图形上可以比较直观地看到：日周VWAP间距很大，但日VWAP已经明显失速、趋平。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Noto Sans CJK SC" w:hAnsi="Noto Sans CJK SC" w:eastAsia="Noto Sans CJK SC"/>
          <w:b/>
          <w:sz w:val="26"/>
        </w:rPr>
        <w:t>图1｜局部视角：信号附近的日VWAP明显趋平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93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db7b078cf23d7a5e77f11fe6f538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3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18"/>
        </w:rPr>
        <w:t>黄色 = 日VWAP｜紫色 = 周VWAP｜红色 S_Eng_1 = 空头吞没信号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看图重点：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价格已经经历了一段明显下跌，日周VWAP距离仍然很大；但在 S_Eng_1 附近，黄色日VWAP已经接近横向，继续下行的速度明显放慢。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Noto Sans CJK SC" w:hAnsi="Noto Sans CJK SC" w:eastAsia="Noto Sans CJK SC"/>
          <w:b/>
          <w:sz w:val="26"/>
        </w:rPr>
        <w:t>图2｜全景视角：日周VWAP距离已经非常大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930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5d041446a47cf399691cf4304bf3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3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18"/>
        </w:rPr>
        <w:t>全景图用于确认：结构上仍是明显分离，但日VWAP在信号附近没有保持与巨大Gap相匹配的推进速度。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为什么需要全景图：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如果只看局部，会误以为日VWAP只是正常的小幅走平；拉远以后可以看到，周VWAP仍在很远的位置，因此当前斜率相对于已有Gap明显偏弱。</w:t>
            </w:r>
          </w:p>
        </w:tc>
      </w:tr>
    </w:tbl>
    <w:p>
      <w:r>
        <w:br w:type="page"/>
      </w:r>
    </w:p>
    <w:p>
      <w:pPr>
        <w:pStyle w:val="Heading1"/>
      </w:pPr>
      <w:r>
        <w:t>说明一｜大白话、通俗易懂</w:t>
      </w:r>
    </w:p>
    <w:p>
      <w:r>
        <w:rPr>
          <w:rFonts w:ascii="Noto Sans CJK SC" w:hAnsi="Noto Sans CJK SC" w:eastAsia="Noto Sans CJK SC"/>
          <w:b/>
          <w:sz w:val="22"/>
        </w:rPr>
        <w:t>先看两个东西：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紫线是周VWAP，黄线是日VWAP。两条线已经离得很远，说明前面的空头趋势曾经很强。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但是到了 S_Eng_1 信号附近，黄线已经明显变平，继续往下走的速度很慢。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也就是说：“之前跑得很远”是真的，但“现在还跑得很快”已经不一定是真的。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斜率效率想解决的问题：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不能只因为“日VWAP和周VWAP离得很远”就认为现在还是强趋势。Gap越大，说明趋势已经走了很长一段；这时候如果日VWAP本身已经开始走平，就可能是趋势进入后半段、开始失速。</w:t>
            </w:r>
          </w:p>
        </w:tc>
      </w:tr>
    </w:tbl>
    <w:p>
      <w:r>
        <w:rPr>
          <w:rFonts w:ascii="Noto Sans CJK SC" w:hAnsi="Noto Sans CJK SC" w:eastAsia="Noto Sans CJK SC"/>
          <w:b/>
          <w:sz w:val="22"/>
        </w:rPr>
        <w:t>把它想象成一辆已经跑了很远的车：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Gap = 这辆车已经跑了多远。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Slope = 这辆车现在跑得有多快。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SlopeEfficiency = 已经跑了这么远以后，现在的速度还够不够。</w:t>
      </w:r>
    </w:p>
    <w:p>
      <w:r>
        <w:rPr>
          <w:rFonts w:ascii="Noto Sans CJK SC" w:hAnsi="Noto Sans CJK SC" w:eastAsia="Noto Sans CJK SC"/>
          <w:b/>
          <w:sz w:val="22"/>
        </w:rPr>
        <w:t>本案例：</w:t>
      </w:r>
      <w:r>
        <w:rPr>
          <w:rFonts w:ascii="Noto Sans CJK SC" w:hAnsi="Noto Sans CJK SC" w:eastAsia="Noto Sans CJK SC"/>
          <w:sz w:val="21"/>
        </w:rPr>
        <w:t xml:space="preserve"> Gap 很大（12.61），但日VWAP当前斜率只有 0.1094。</w:t>
      </w:r>
    </w:p>
    <w:p>
      <w:r>
        <w:rPr>
          <w:rFonts w:ascii="Noto Sans CJK SC" w:hAnsi="Noto Sans CJK SC" w:eastAsia="Noto Sans CJK SC"/>
          <w:b/>
          <w:sz w:val="22"/>
        </w:rPr>
        <w:t>计算：</w:t>
      </w:r>
      <w:r>
        <w:rPr>
          <w:rFonts w:ascii="Noto Sans CJK SC" w:hAnsi="Noto Sans CJK SC" w:eastAsia="Noto Sans CJK SC"/>
          <w:sz w:val="21"/>
        </w:rPr>
        <w:t xml:space="preserve"> 0.1094 ÷ 12.61 ≈ 0.00868。若待验证阈值设为 0.01，这笔交易会被“斜率效率不足”挡掉。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最容易误解的地方：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这个过滤器不是说“Gap大就不能交易”，也不是说“日VWAP必须非常陡”。它判断的是相对关系：Gap已经这么大了，日VWAP现在是否还保持足够的推进速度。</w:t>
            </w:r>
          </w:p>
        </w:tc>
      </w:tr>
    </w:tbl>
    <w:p>
      <w:r>
        <w:br w:type="page"/>
      </w:r>
    </w:p>
    <w:p>
      <w:pPr>
        <w:pStyle w:val="Heading1"/>
      </w:pPr>
      <w:r>
        <w:t>说明二｜程序员一看就明白的专业语言</w:t>
      </w:r>
    </w:p>
    <w:p>
      <w:pPr>
        <w:pStyle w:val="Heading2"/>
      </w:pPr>
      <w:r>
        <w:t>1. 目标</w:t>
      </w:r>
    </w:p>
    <w:p>
      <w:r>
        <w:rPr>
          <w:rFonts w:ascii="Noto Sans CJK SC" w:hAnsi="Noto Sans CJK SC" w:eastAsia="Noto Sans CJK SC"/>
          <w:sz w:val="21"/>
        </w:rPr>
        <w:t>新增一个相对强度过滤器，用于识别“Gap 已经很大，但 Daily VWAP 当前斜率相对不足”的趋势老化场景。</w:t>
      </w:r>
    </w:p>
    <w:p>
      <w:pPr>
        <w:pStyle w:val="Heading2"/>
      </w:pPr>
      <w:r>
        <w:t>2. 复用现有变量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</w:t>
            </w:r>
          </w:p>
        </w:tc>
        <w:tc>
          <w:tcPr>
            <w:tcW w:type="dxa" w:w="50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现有含义</w:t>
            </w:r>
          </w:p>
        </w:tc>
      </w:tr>
      <w:tr>
        <w:tc>
          <w:tcPr>
            <w:tcW w:type="dxa" w:w="50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GapX_Selected</w:t>
            </w:r>
          </w:p>
        </w:tc>
        <w:tc>
          <w:tcPr>
            <w:tcW w:type="dxa" w:w="50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方向标准化后的 Daily VWAP - Weekly VWAP 距离 / ATR</w:t>
            </w:r>
          </w:p>
        </w:tc>
      </w:tr>
      <w:tr>
        <w:tc>
          <w:tcPr>
            <w:tcW w:type="dxa" w:w="50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SlopeRateX_Selected</w:t>
            </w:r>
          </w:p>
        </w:tc>
        <w:tc>
          <w:tcPr>
            <w:tcW w:type="dxa" w:w="501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方向标准化后的 Daily VWAP 斜率（现有标准化口径）</w:t>
            </w:r>
          </w:p>
        </w:tc>
      </w:tr>
    </w:tbl>
    <w:p>
      <w:pPr>
        <w:pStyle w:val="Heading2"/>
      </w:pPr>
      <w:r>
        <w:t>3. 新增计算</w:t>
      </w:r>
    </w:p>
    <w:p>
      <w:r>
        <w:rPr>
          <w:rFonts w:ascii="Noto Sans Mono CJK SC" w:hAnsi="Noto Sans Mono CJK SC" w:eastAsia="Noto Sans Mono CJK SC"/>
          <w:b/>
          <w:sz w:val="20"/>
        </w:rPr>
        <w:t>SlopeEfficiency = SlopeRateX_Selected / GapX_Selected</w:t>
      </w:r>
    </w:p>
    <w:p>
      <w:r>
        <w:rPr>
          <w:rFonts w:ascii="Noto Sans Mono CJK SC" w:hAnsi="Noto Sans Mono CJK SC" w:eastAsia="Noto Sans Mono CJK SC"/>
          <w:sz w:val="20"/>
        </w:rPr>
        <w:t>本案例：0.109411 / 12.611813 = 0.008675（约）</w:t>
      </w:r>
    </w:p>
    <w:p>
      <w:pPr>
        <w:pStyle w:val="Heading2"/>
      </w:pPr>
      <w:r>
        <w:t>4. 过滤逻辑</w:t>
      </w:r>
    </w:p>
    <w:p>
      <w:r>
        <w:rPr>
          <w:rFonts w:ascii="Noto Sans Mono CJK SC" w:hAnsi="Noto Sans Mono CJK SC" w:eastAsia="Noto Sans Mono CJK SC"/>
          <w:sz w:val="17"/>
        </w:rPr>
        <w:t>if (SlopeEfficiencyMin &gt; 0)</w:t>
        <w:br/>
        <w:t>{</w:t>
        <w:br/>
        <w:t xml:space="preserve">    if (GapX_Selected &lt;= 0)</w:t>
        <w:br/>
        <w:t xml:space="preserve">        block = true;</w:t>
        <w:br/>
        <w:t xml:space="preserve">    else</w:t>
        <w:br/>
        <w:t xml:space="preserve">    {</w:t>
        <w:br/>
        <w:t xml:space="preserve">        SlopeEfficiency = SlopeRateX_Selected / GapX_Selected;</w:t>
        <w:br/>
        <w:t xml:space="preserve">        if (SlopeEfficiency &lt; SlopeEfficiencyMin)</w:t>
        <w:br/>
        <w:t xml:space="preserve">        {</w:t>
        <w:br/>
        <w:t xml:space="preserve">            block = true;</w:t>
        <w:br/>
        <w:t xml:space="preserve">            reason = "斜率效率不足";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5. 参数及日志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参数名</w:t>
            </w:r>
          </w:p>
        </w:tc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0的含义</w:t>
            </w:r>
          </w:p>
        </w:tc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当前待验证中心</w:t>
            </w:r>
          </w:p>
        </w:tc>
      </w:tr>
      <w:tr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斜率效率最小值</w:t>
            </w:r>
          </w:p>
        </w:tc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double</w:t>
            </w:r>
          </w:p>
        </w:tc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关闭过滤器</w:t>
            </w:r>
          </w:p>
        </w:tc>
        <w:tc>
          <w:tcPr>
            <w:tcW w:type="dxa" w:w="25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0.01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debug.csv 增加：SlopeEfficiency、SlopeEfficiencyMin。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若被拦截，Reason / Gate 写：斜率效率不足。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参数为 0 时，新版本回测结果必须与当前旧版本完全一致。</w:t>
      </w:r>
    </w:p>
    <w:p>
      <w:pPr>
        <w:pStyle w:val="Heading2"/>
      </w:pPr>
      <w:r>
        <w:t>6. 重要说明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不要替代旧逻辑：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斜率效率不是替代现有 Gap、Slope、GapChange，而是在现有条件之后额外增加的一道“趋势是否已经老化”的相对过滤。0.01 只是历史样本得到的待验证中心，必须做成可优化参数，不要写死。</w:t>
            </w:r>
          </w:p>
        </w:tc>
      </w:tr>
    </w:tbl>
    <w:sectPr w:rsidR="00FC693F" w:rsidRPr="0006063C" w:rsidSect="00034616">
      <w:footerReference w:type="default" r:id="rId11"/>
      <w:pgSz w:w="11906" w:h="16838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>VWAP Strong V1｜斜率效率案例说明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