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Method Statement - CHG-1042</w:t>
      </w:r>
    </w:p>
    <w:p>
      <w:r>
        <w:rPr>
          <w:i/>
        </w:rPr>
        <w:t>Core router OS upgrade - Sydney POP - Network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Change ID</w:t>
            </w:r>
          </w:p>
        </w:tc>
        <w:tc>
          <w:tcPr>
            <w:tcW w:type="dxa" w:w="4320"/>
          </w:tcPr>
          <w:p>
            <w:r/>
            <w:r>
              <w:t>CHG-1042</w:t>
            </w:r>
          </w:p>
        </w:tc>
      </w:tr>
      <w:tr>
        <w:tc>
          <w:tcPr>
            <w:tcW w:type="dxa" w:w="4320"/>
          </w:tcPr>
          <w:p>
            <w:r/>
            <w:r>
              <w:t>Site</w:t>
            </w:r>
          </w:p>
        </w:tc>
        <w:tc>
          <w:tcPr>
            <w:tcW w:type="dxa" w:w="4320"/>
          </w:tcPr>
          <w:p>
            <w:r/>
            <w:r>
              <w:t>Sydney POP</w:t>
            </w:r>
          </w:p>
        </w:tc>
      </w:tr>
      <w:tr>
        <w:tc>
          <w:tcPr>
            <w:tcW w:type="dxa" w:w="4320"/>
          </w:tcPr>
          <w:p>
            <w:r/>
            <w:r>
              <w:t>Risk</w:t>
            </w:r>
          </w:p>
        </w:tc>
        <w:tc>
          <w:tcPr>
            <w:tcW w:type="dxa" w:w="4320"/>
          </w:tcPr>
          <w:p>
            <w:r/>
            <w:r>
              <w:t>High</w:t>
            </w:r>
          </w:p>
        </w:tc>
      </w:tr>
      <w:tr>
        <w:tc>
          <w:tcPr>
            <w:tcW w:type="dxa" w:w="4320"/>
          </w:tcPr>
          <w:p>
            <w:r/>
            <w:r>
              <w:t>Window</w:t>
            </w:r>
          </w:p>
        </w:tc>
        <w:tc>
          <w:tcPr>
            <w:tcW w:type="dxa" w:w="4320"/>
          </w:tcPr>
          <w:p>
            <w:r/>
            <w:r>
              <w:t>2026-10-21 00:00-04:00 AEDT</w:t>
            </w:r>
          </w:p>
        </w:tc>
      </w:tr>
      <w:tr>
        <w:tc>
          <w:tcPr>
            <w:tcW w:type="dxa" w:w="4320"/>
          </w:tcPr>
          <w:p>
            <w:r/>
            <w:r>
              <w:t>Owner</w:t>
            </w:r>
          </w:p>
        </w:tc>
        <w:tc>
          <w:tcPr>
            <w:tcW w:type="dxa" w:w="4320"/>
          </w:tcPr>
          <w:p>
            <w:r/>
            <w:r>
              <w:t>Network Engineering Lead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Pending Approval</w:t>
            </w:r>
          </w:p>
        </w:tc>
      </w:tr>
    </w:tbl>
    <w:p/>
    <w:p>
      <w:pPr>
        <w:pStyle w:val="Heading1"/>
      </w:pPr>
      <w:r>
        <w:t>1. Scope</w:t>
      </w:r>
    </w:p>
    <w:p>
      <w:r>
        <w:rPr>
          <w:b w:val="0"/>
        </w:rPr>
        <w:t>Upgrade the operating system on core routers SYD-CR-01 and SYD-CR-02 from release 7.4 to 7.9 to address vendor security advisories. Routers are upgraded one at a time; traffic is drained to the peer router before each upgrade.</w:t>
      </w:r>
    </w:p>
    <w:p>
      <w:pPr>
        <w:pStyle w:val="Heading1"/>
      </w:pPr>
      <w:r>
        <w:t>2. Pre-checks</w:t>
      </w:r>
    </w:p>
    <w:p>
      <w:pPr>
        <w:pStyle w:val="ListNumber"/>
      </w:pPr>
      <w:r>
        <w:rPr>
          <w:b w:val="0"/>
        </w:rPr>
        <w:t>Confirm a current configuration backup for both routers.</w:t>
      </w:r>
    </w:p>
    <w:p>
      <w:pPr>
        <w:pStyle w:val="ListNumber"/>
      </w:pPr>
      <w:r>
        <w:rPr>
          <w:b w:val="0"/>
        </w:rPr>
        <w:t>Stage the configuration diff between 7.4 and 7.9 and have it peer reviewed.</w:t>
      </w:r>
    </w:p>
    <w:p>
      <w:pPr>
        <w:pStyle w:val="ListNumber"/>
      </w:pPr>
      <w:r>
        <w:rPr>
          <w:b w:val="0"/>
        </w:rPr>
        <w:t>Run the pre-change validation script and confirm zero errors.</w:t>
      </w:r>
    </w:p>
    <w:p>
      <w:pPr>
        <w:pStyle w:val="ListNumber"/>
      </w:pPr>
      <w:r>
        <w:rPr>
          <w:b w:val="0"/>
        </w:rPr>
        <w:t>Record BGP neighbour states, route counts and interface status as a baseline.</w:t>
      </w:r>
    </w:p>
    <w:p>
      <w:pPr>
        <w:pStyle w:val="ListNumber"/>
      </w:pPr>
      <w:r>
        <w:rPr>
          <w:b w:val="0"/>
        </w:rPr>
        <w:t>Confirm the NOC is staffed and the vendor support case is open.</w:t>
      </w:r>
    </w:p>
    <w:p>
      <w:pPr>
        <w:pStyle w:val="Heading1"/>
      </w:pPr>
      <w:r>
        <w:t>3. Implementation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728"/>
            <w:shd w:val="clear" w:fill="1F3864"/>
          </w:tcPr>
          <w:p>
            <w:r/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Announce start of window to NOC bridge</w:t>
            </w:r>
          </w:p>
        </w:tc>
        <w:tc>
          <w:tcPr>
            <w:tcW w:type="dxa" w:w="1728"/>
          </w:tcPr>
          <w:p>
            <w:r/>
            <w:r>
              <w:t>Change Manager</w:t>
            </w:r>
          </w:p>
        </w:tc>
        <w:tc>
          <w:tcPr>
            <w:tcW w:type="dxa" w:w="1728"/>
          </w:tcPr>
          <w:p>
            <w:r/>
            <w:r>
              <w:t>NOC acknowledged</w:t>
            </w:r>
          </w:p>
        </w:tc>
        <w:tc>
          <w:tcPr>
            <w:tcW w:type="dxa" w:w="1728"/>
          </w:tcPr>
          <w:p>
            <w:r/>
            <w:r>
              <w:t>5 min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Drain traffic from SYD-CR-01 (raise IGP metric)</w:t>
            </w:r>
          </w:p>
        </w:tc>
        <w:tc>
          <w:tcPr>
            <w:tcW w:type="dxa" w:w="1728"/>
          </w:tcPr>
          <w:p>
            <w:r/>
            <w:r>
              <w:t>Network Engineer</w:t>
            </w:r>
          </w:p>
        </w:tc>
        <w:tc>
          <w:tcPr>
            <w:tcW w:type="dxa" w:w="1728"/>
          </w:tcPr>
          <w:p>
            <w:r/>
            <w:r>
              <w:t>Traffic on SYD-CR-02</w:t>
            </w:r>
          </w:p>
        </w:tc>
        <w:tc>
          <w:tcPr>
            <w:tcW w:type="dxa" w:w="1728"/>
          </w:tcPr>
          <w:p>
            <w:r/>
            <w:r>
              <w:t>15 min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Install OS 7.9 on SYD-CR-01 and reload</w:t>
            </w:r>
          </w:p>
        </w:tc>
        <w:tc>
          <w:tcPr>
            <w:tcW w:type="dxa" w:w="1728"/>
          </w:tcPr>
          <w:p>
            <w:r/>
            <w:r>
              <w:t>Network Engineer</w:t>
            </w:r>
          </w:p>
        </w:tc>
        <w:tc>
          <w:tcPr>
            <w:tcW w:type="dxa" w:w="1728"/>
          </w:tcPr>
          <w:p>
            <w:r/>
            <w:r>
              <w:t>Router boots on 7.9</w:t>
            </w:r>
          </w:p>
        </w:tc>
        <w:tc>
          <w:tcPr>
            <w:tcW w:type="dxa" w:w="1728"/>
          </w:tcPr>
          <w:p>
            <w:r/>
            <w:r>
              <w:t>30 min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Verify BGP sessions and route counts vs baseline</w:t>
            </w:r>
          </w:p>
        </w:tc>
        <w:tc>
          <w:tcPr>
            <w:tcW w:type="dxa" w:w="1728"/>
          </w:tcPr>
          <w:p>
            <w:r/>
            <w:r>
              <w:t>Network Engineer</w:t>
            </w:r>
          </w:p>
        </w:tc>
        <w:tc>
          <w:tcPr>
            <w:tcW w:type="dxa" w:w="1728"/>
          </w:tcPr>
          <w:p>
            <w:r/>
            <w:r>
              <w:t>All sessions Established</w:t>
            </w:r>
          </w:p>
        </w:tc>
        <w:tc>
          <w:tcPr>
            <w:tcW w:type="dxa" w:w="1728"/>
          </w:tcPr>
          <w:p>
            <w:r/>
            <w:r>
              <w:t>15 min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Restore traffic to SYD-CR-01</w:t>
            </w:r>
          </w:p>
        </w:tc>
        <w:tc>
          <w:tcPr>
            <w:tcW w:type="dxa" w:w="1728"/>
          </w:tcPr>
          <w:p>
            <w:r/>
            <w:r>
              <w:t>Network Engineer</w:t>
            </w:r>
          </w:p>
        </w:tc>
        <w:tc>
          <w:tcPr>
            <w:tcW w:type="dxa" w:w="1728"/>
          </w:tcPr>
          <w:p>
            <w:r/>
            <w:r>
              <w:t>Traffic balanced</w:t>
            </w:r>
          </w:p>
        </w:tc>
        <w:tc>
          <w:tcPr>
            <w:tcW w:type="dxa" w:w="1728"/>
          </w:tcPr>
          <w:p>
            <w:r/>
            <w:r>
              <w:t>10 min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Repeat steps 2-5 for SYD-CR-02</w:t>
            </w:r>
          </w:p>
        </w:tc>
        <w:tc>
          <w:tcPr>
            <w:tcW w:type="dxa" w:w="1728"/>
          </w:tcPr>
          <w:p>
            <w:r/>
            <w:r>
              <w:t>Network Engineer</w:t>
            </w:r>
          </w:p>
        </w:tc>
        <w:tc>
          <w:tcPr>
            <w:tcW w:type="dxa" w:w="1728"/>
          </w:tcPr>
          <w:p>
            <w:r/>
            <w:r>
              <w:t>Both routers on 7.9</w:t>
            </w:r>
          </w:p>
        </w:tc>
        <w:tc>
          <w:tcPr>
            <w:tcW w:type="dxa" w:w="1728"/>
          </w:tcPr>
          <w:p>
            <w:r/>
            <w:r>
              <w:t>70 min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Post-change monitoring and close-out</w:t>
            </w:r>
          </w:p>
        </w:tc>
        <w:tc>
          <w:tcPr>
            <w:tcW w:type="dxa" w:w="1728"/>
          </w:tcPr>
          <w:p>
            <w:r/>
            <w:r>
              <w:t>NOC Manager</w:t>
            </w:r>
          </w:p>
        </w:tc>
        <w:tc>
          <w:tcPr>
            <w:tcW w:type="dxa" w:w="1728"/>
          </w:tcPr>
          <w:p>
            <w:r/>
            <w:r>
              <w:t>No alarms for 30 min</w:t>
            </w:r>
          </w:p>
        </w:tc>
        <w:tc>
          <w:tcPr>
            <w:tcW w:type="dxa" w:w="1728"/>
          </w:tcPr>
          <w:p>
            <w:r/>
            <w:r>
              <w:t>30 min</w:t>
            </w:r>
          </w:p>
        </w:tc>
      </w:tr>
    </w:tbl>
    <w:p/>
    <w:p>
      <w:pPr>
        <w:pStyle w:val="Heading1"/>
      </w:pPr>
      <w:r>
        <w:t>4. Rollback Plan</w:t>
      </w:r>
    </w:p>
    <w:p>
      <w:r>
        <w:rPr>
          <w:b w:val="0"/>
        </w:rPr>
        <w:t>If any BGP session fails to re-establish within 10 minutes, or route counts differ from the baseline by more than 2%, keep traffic drained, boot the router from the retained 7.4 image, restore the backed-up configuration and verify against the baseline. Rollback time per router is approximately 30 minutes.</w:t>
      </w:r>
    </w:p>
    <w:p>
      <w:pPr>
        <w:pStyle w:val="Heading1"/>
      </w:pPr>
      <w:r>
        <w:t>5. Communications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When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Audience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Message</w:t>
            </w:r>
          </w:p>
        </w:tc>
      </w:tr>
      <w:tr>
        <w:tc>
          <w:tcPr>
            <w:tcW w:type="dxa" w:w="2160"/>
          </w:tcPr>
          <w:p>
            <w:r/>
            <w:r>
              <w:t>T-48h</w:t>
            </w:r>
          </w:p>
        </w:tc>
        <w:tc>
          <w:tcPr>
            <w:tcW w:type="dxa" w:w="2160"/>
          </w:tcPr>
          <w:p>
            <w:r/>
            <w:r>
              <w:t>Service desk, key accounts</w:t>
            </w:r>
          </w:p>
        </w:tc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Planned maintenance notice</w:t>
            </w:r>
          </w:p>
        </w:tc>
      </w:tr>
      <w:tr>
        <w:tc>
          <w:tcPr>
            <w:tcW w:type="dxa" w:w="2160"/>
          </w:tcPr>
          <w:p>
            <w:r/>
            <w:r>
              <w:t>T-0</w:t>
            </w:r>
          </w:p>
        </w:tc>
        <w:tc>
          <w:tcPr>
            <w:tcW w:type="dxa" w:w="2160"/>
          </w:tcPr>
          <w:p>
            <w:r/>
            <w:r>
              <w:t>NOC, change team</w:t>
            </w:r>
          </w:p>
        </w:tc>
        <w:tc>
          <w:tcPr>
            <w:tcW w:type="dxa" w:w="2160"/>
          </w:tcPr>
          <w:p>
            <w:r/>
            <w:r>
              <w:t>Bridge call</w:t>
            </w:r>
          </w:p>
        </w:tc>
        <w:tc>
          <w:tcPr>
            <w:tcW w:type="dxa" w:w="2160"/>
          </w:tcPr>
          <w:p>
            <w:r/>
            <w:r>
              <w:t>Window start</w:t>
            </w:r>
          </w:p>
        </w:tc>
      </w:tr>
      <w:tr>
        <w:tc>
          <w:tcPr>
            <w:tcW w:type="dxa" w:w="2160"/>
          </w:tcPr>
          <w:p>
            <w:r/>
            <w:r>
              <w:t>Each step</w:t>
            </w:r>
          </w:p>
        </w:tc>
        <w:tc>
          <w:tcPr>
            <w:tcW w:type="dxa" w:w="2160"/>
          </w:tcPr>
          <w:p>
            <w:r/>
            <w:r>
              <w:t>NOC</w:t>
            </w:r>
          </w:p>
        </w:tc>
        <w:tc>
          <w:tcPr>
            <w:tcW w:type="dxa" w:w="2160"/>
          </w:tcPr>
          <w:p>
            <w:r/>
            <w:r>
              <w:t>Bridge call</w:t>
            </w:r>
          </w:p>
        </w:tc>
        <w:tc>
          <w:tcPr>
            <w:tcW w:type="dxa" w:w="2160"/>
          </w:tcPr>
          <w:p>
            <w:r/>
            <w:r>
              <w:t>Step status</w:t>
            </w:r>
          </w:p>
        </w:tc>
      </w:tr>
      <w:tr>
        <w:tc>
          <w:tcPr>
            <w:tcW w:type="dxa" w:w="2160"/>
          </w:tcPr>
          <w:p>
            <w:r/>
            <w:r>
              <w:t>T+end</w:t>
            </w:r>
          </w:p>
        </w:tc>
        <w:tc>
          <w:tcPr>
            <w:tcW w:type="dxa" w:w="2160"/>
          </w:tcPr>
          <w:p>
            <w:r/>
            <w:r>
              <w:t>Service desk, CAB</w:t>
            </w:r>
          </w:p>
        </w:tc>
        <w:tc>
          <w:tcPr>
            <w:tcW w:type="dxa" w:w="2160"/>
          </w:tcPr>
          <w:p>
            <w:r/>
            <w:r>
              <w:t>Email</w:t>
            </w:r>
          </w:p>
        </w:tc>
        <w:tc>
          <w:tcPr>
            <w:tcW w:type="dxa" w:w="2160"/>
          </w:tcPr>
          <w:p>
            <w:r/>
            <w:r>
              <w:t>Completion or rollback summary</w:t>
            </w:r>
          </w:p>
        </w:tc>
      </w:tr>
    </w:tbl>
    <w:p/>
    <w:p>
      <w:pPr>
        <w:pStyle w:val="Heading1"/>
      </w:pPr>
      <w:r>
        <w:t>6. Risk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160"/>
          </w:tcPr>
          <w:p>
            <w:r/>
            <w:r>
              <w:t>Configuration mismatch after upgrade breaks BGP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Staged config diff and pre-change validation script</w:t>
            </w:r>
          </w:p>
        </w:tc>
      </w:tr>
      <w:tr>
        <w:tc>
          <w:tcPr>
            <w:tcW w:type="dxa" w:w="2160"/>
          </w:tcPr>
          <w:p>
            <w:r/>
            <w:r>
              <w:t>Router fails to boot new image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Retained 7.4 image; vendor on standby</w:t>
            </w:r>
          </w:p>
        </w:tc>
      </w:tr>
      <w:tr>
        <w:tc>
          <w:tcPr>
            <w:tcW w:type="dxa" w:w="2160"/>
          </w:tcPr>
          <w:p>
            <w:r/>
            <w:r>
              <w:t>Loss of redundancy during upgrade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One router at a time; low-traffic window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Halcyon Group - fictional demo document -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HALCYON GROUP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 Statement - CHG-1042</dc:title>
  <dc:subject/>
  <dc:creator>Halcyon Group (demo)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