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517450" wp14:paraId="50D7872E" wp14:textId="6CEFD406">
      <w:pPr>
        <w:pStyle w:val="Title"/>
        <w:jc w:val="center"/>
        <w:rPr>
          <w:noProof w:val="0"/>
          <w:lang w:val="en-US"/>
        </w:rPr>
      </w:pPr>
      <w:r w:rsidRPr="3C517450" w:rsidR="7596ED03">
        <w:rPr>
          <w:noProof w:val="0"/>
          <w:lang w:val="en-US"/>
        </w:rPr>
        <w:t>Team 1 – CSCI 6180</w:t>
      </w:r>
    </w:p>
    <w:p xmlns:wp14="http://schemas.microsoft.com/office/word/2010/wordml" w:rsidP="3C517450" wp14:paraId="75AA7BB1" wp14:textId="0DE08B57">
      <w:pPr>
        <w:pStyle w:val="Subtitle"/>
        <w:jc w:val="center"/>
        <w:rPr>
          <w:noProof w:val="0"/>
          <w:lang w:val="en-US"/>
        </w:rPr>
      </w:pPr>
      <w:r w:rsidRPr="3C517450" w:rsidR="7596ED03">
        <w:rPr>
          <w:noProof w:val="0"/>
          <w:lang w:val="en-US"/>
        </w:rPr>
        <w:t>October 25</w:t>
      </w:r>
      <w:r w:rsidRPr="3C517450" w:rsidR="7596ED03">
        <w:rPr>
          <w:noProof w:val="0"/>
          <w:vertAlign w:val="superscript"/>
          <w:lang w:val="en-US"/>
        </w:rPr>
        <w:t>th</w:t>
      </w:r>
      <w:r w:rsidRPr="3C517450" w:rsidR="7596ED03">
        <w:rPr>
          <w:noProof w:val="0"/>
          <w:lang w:val="en-US"/>
        </w:rPr>
        <w:t>, 2023</w:t>
      </w:r>
    </w:p>
    <w:p xmlns:wp14="http://schemas.microsoft.com/office/word/2010/wordml" w:rsidP="3C517450" wp14:paraId="58ACDD5B" wp14:textId="771B402B">
      <w:pPr>
        <w:pStyle w:val="Normal"/>
        <w:jc w:val="center"/>
        <w:rPr>
          <w:noProof w:val="0"/>
          <w:lang w:val="en-US"/>
        </w:rPr>
      </w:pPr>
      <w:r w:rsidR="7CCD60FC">
        <w:drawing>
          <wp:inline xmlns:wp14="http://schemas.microsoft.com/office/word/2010/wordprocessingDrawing" wp14:editId="3EFA86F3" wp14:anchorId="173BD513">
            <wp:extent cx="1657350" cy="959882"/>
            <wp:effectExtent l="0" t="0" r="0" b="0"/>
            <wp:docPr id="131992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19f3a5bbd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17450" wp14:paraId="675233C9" wp14:textId="5FF4C53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5366C6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Jordan Treutel</w:t>
      </w:r>
    </w:p>
    <w:p xmlns:wp14="http://schemas.microsoft.com/office/word/2010/wordml" w:rsidP="3C517450" wp14:paraId="721144A9" wp14:textId="597CC2B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5366C6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Richard Hoehn</w:t>
      </w:r>
    </w:p>
    <w:p xmlns:wp14="http://schemas.microsoft.com/office/word/2010/wordml" w:rsidP="3C517450" wp14:paraId="13DFC610" wp14:textId="389E2EC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5366C6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Ian Hurd</w:t>
      </w:r>
    </w:p>
    <w:p xmlns:wp14="http://schemas.microsoft.com/office/word/2010/wordml" w:rsidP="3C517450" wp14:paraId="7F7905AE" wp14:textId="334C0B9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5366C6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Patrick Burnett</w:t>
      </w:r>
    </w:p>
    <w:p xmlns:wp14="http://schemas.microsoft.com/office/word/2010/wordml" w:rsidP="3C517450" wp14:paraId="3AA265DD" wp14:textId="38F05363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3C517450" wp14:paraId="25E01BE3" wp14:textId="0ECE50FF">
      <w:pPr>
        <w:pStyle w:val="Heading1"/>
        <w:keepNext w:val="1"/>
        <w:keepLines w:val="1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40"/>
          <w:szCs w:val="40"/>
          <w:u w:val="single"/>
          <w:lang w:val="en-US"/>
        </w:rPr>
      </w:pPr>
      <w:r w:rsidRPr="3C517450" w:rsidR="5366C66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40"/>
          <w:szCs w:val="40"/>
          <w:u w:val="single"/>
          <w:lang w:val="en-US"/>
        </w:rPr>
        <w:t>MVC Design Difficulties Presentation</w:t>
      </w:r>
    </w:p>
    <w:p xmlns:wp14="http://schemas.microsoft.com/office/word/2010/wordml" w:rsidP="3C517450" wp14:paraId="64CE3745" wp14:textId="4B11368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392AB8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Point #1</w:t>
      </w:r>
      <w:r w:rsidRPr="3C517450" w:rsidR="02EFF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– </w:t>
      </w:r>
      <w:r w:rsidRPr="3C517450" w:rsidR="0A44F8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Fitting our project’s Models, Views, and Controllers to one MVC diagram</w:t>
      </w:r>
      <w:r w:rsidRPr="3C517450" w:rsidR="6B9A1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.</w:t>
      </w:r>
    </w:p>
    <w:p xmlns:wp14="http://schemas.microsoft.com/office/word/2010/wordml" w:rsidP="3C517450" wp14:paraId="0CE7778F" wp14:textId="13FC574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7C2388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Point #2</w:t>
      </w:r>
      <w:r w:rsidRPr="3C517450" w:rsidR="02EFF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3C517450" w:rsidR="5846A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– </w:t>
      </w:r>
      <w:r w:rsidRPr="3C517450" w:rsidR="510576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View and Model do not have any direct communication. Instead, communication is done through the </w:t>
      </w:r>
      <w:r w:rsidRPr="3C517450" w:rsidR="510576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contro</w:t>
      </w:r>
      <w:r w:rsidRPr="3C517450" w:rsidR="510576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ller.</w:t>
      </w:r>
      <w:r w:rsidRPr="3C517450" w:rsidR="0FAA5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3C517450" w:rsidR="1BCB0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It t</w:t>
      </w:r>
      <w:r w:rsidRPr="3C517450" w:rsidR="1BCB0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ook</w:t>
      </w:r>
      <w:r w:rsidRPr="3C517450" w:rsidR="0FAA5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time to come to this design because </w:t>
      </w:r>
      <w:r w:rsidRPr="3C517450" w:rsidR="3FCD11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various</w:t>
      </w:r>
      <w:r w:rsidRPr="3C517450" w:rsidR="0FAA5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communica</w:t>
      </w:r>
      <w:r w:rsidRPr="3C517450" w:rsidR="0FAA5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tion structures were shown in examples </w:t>
      </w:r>
      <w:r w:rsidRPr="3C517450" w:rsidR="0FAA5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onlin</w:t>
      </w:r>
      <w:r w:rsidRPr="3C517450" w:rsidR="0FAA5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e.</w:t>
      </w:r>
      <w:r w:rsidRPr="3C517450" w:rsidR="3364A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Finding</w:t>
      </w:r>
      <w:r w:rsidRPr="3C517450" w:rsidR="386A66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an </w:t>
      </w:r>
      <w:r w:rsidRPr="3C517450" w:rsidR="3364A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example</w:t>
      </w:r>
      <w:r w:rsidRPr="3C517450" w:rsidR="3364A4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with labeled arrows instead of just solid and dotted lines helped us here.</w:t>
      </w:r>
    </w:p>
    <w:p xmlns:wp14="http://schemas.microsoft.com/office/word/2010/wordml" w:rsidP="3C517450" wp14:paraId="1D520530" wp14:textId="1B47AE6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2259EC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Point #</w:t>
      </w:r>
      <w:r w:rsidRPr="3C517450" w:rsidR="2CF530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3</w:t>
      </w:r>
      <w:r w:rsidRPr="3C517450" w:rsidR="2259E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– Added “Client” to the diagram to </w:t>
      </w:r>
      <w:r w:rsidRPr="3C517450" w:rsidR="2259E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represent</w:t>
      </w:r>
      <w:r w:rsidRPr="3C517450" w:rsidR="2259E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the idea that users of the mobile app send requests directly to the controller rather than the view. </w:t>
      </w:r>
      <w:r w:rsidRPr="3C517450" w:rsidR="2259E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The view serves pages to the client that it retrieved from the controller upon request from the client.</w:t>
      </w:r>
    </w:p>
    <w:p xmlns:wp14="http://schemas.microsoft.com/office/word/2010/wordml" w:rsidP="3C517450" wp14:paraId="2AA16ABC" wp14:textId="77882D5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2259EC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Point #</w:t>
      </w:r>
      <w:r w:rsidRPr="3C517450" w:rsidR="2E5EE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4</w:t>
      </w:r>
      <w:r w:rsidRPr="3C517450" w:rsidR="2259E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– </w:t>
      </w:r>
      <w:r w:rsidRPr="3C517450" w:rsidR="04578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We could have selected Client-Server architecture, </w:t>
      </w:r>
      <w:r w:rsidRPr="3C517450" w:rsidR="6C4698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(this </w:t>
      </w:r>
      <w:r w:rsidRPr="3C517450" w:rsidR="04578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would have fit our project </w:t>
      </w:r>
      <w:r w:rsidRPr="3C517450" w:rsidR="092DF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as well</w:t>
      </w:r>
      <w:r w:rsidRPr="3C517450" w:rsidR="1E5E2B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) </w:t>
      </w:r>
      <w:r w:rsidRPr="3C517450" w:rsidR="04578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but </w:t>
      </w:r>
      <w:r w:rsidRPr="3C517450" w:rsidR="34084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overall,</w:t>
      </w:r>
      <w:r w:rsidRPr="3C517450" w:rsidR="04578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3C517450" w:rsidR="2F240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 modified </w:t>
      </w:r>
      <w:r w:rsidRPr="3C517450" w:rsidR="04578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MVC architecture </w:t>
      </w:r>
      <w:r w:rsidRPr="3C517450" w:rsidR="04578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di</w:t>
      </w:r>
      <w:r w:rsidRPr="3C517450" w:rsidR="0D6EA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 the job</w:t>
      </w:r>
      <w:r w:rsidRPr="3C517450" w:rsidR="04578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. The components of our application nicely fit </w:t>
      </w:r>
      <w:r w:rsidRPr="3C517450" w:rsidR="77AC7A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the MVC architecture</w:t>
      </w:r>
      <w:r w:rsidRPr="3C517450" w:rsidR="3611F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.</w:t>
      </w:r>
    </w:p>
    <w:p xmlns:wp14="http://schemas.microsoft.com/office/word/2010/wordml" w:rsidP="3C517450" wp14:paraId="1414B683" wp14:textId="11A936D8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3611FC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Front-end mobile Flutter app </w:t>
      </w:r>
      <w:r w:rsidRPr="3C517450" w:rsidR="3CCDF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represents</w:t>
      </w:r>
      <w:r w:rsidRPr="3C517450" w:rsidR="3CCDF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3C517450" w:rsidR="6E04F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most of the Views</w:t>
      </w:r>
    </w:p>
    <w:p xmlns:wp14="http://schemas.microsoft.com/office/word/2010/wordml" w:rsidP="3C517450" wp14:paraId="658C2224" wp14:textId="5486F21A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6E04F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Database represents most of the Models</w:t>
      </w:r>
    </w:p>
    <w:p xmlns:wp14="http://schemas.microsoft.com/office/word/2010/wordml" w:rsidP="3C517450" wp14:paraId="50141AAE" wp14:textId="3FF8D19C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3C517450" w:rsidR="6E04F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Python Flask server </w:t>
      </w:r>
      <w:r w:rsidRPr="3C517450" w:rsidR="6E04F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represents</w:t>
      </w:r>
      <w:r w:rsidRPr="3C517450" w:rsidR="6E04F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most of the Controllers</w:t>
      </w:r>
    </w:p>
    <w:p xmlns:wp14="http://schemas.microsoft.com/office/word/2010/wordml" w:rsidP="3C517450" wp14:paraId="2C078E63" wp14:textId="10A34E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015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b9a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067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ec9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501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be5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54e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8d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6a5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815FD"/>
    <w:rsid w:val="00D99FAB"/>
    <w:rsid w:val="0275700C"/>
    <w:rsid w:val="02EFFB52"/>
    <w:rsid w:val="04578354"/>
    <w:rsid w:val="092DF2CC"/>
    <w:rsid w:val="0A44F8B7"/>
    <w:rsid w:val="0A691FFC"/>
    <w:rsid w:val="0C04F05D"/>
    <w:rsid w:val="0D101545"/>
    <w:rsid w:val="0D6EA064"/>
    <w:rsid w:val="0F3C911F"/>
    <w:rsid w:val="0FAA5B35"/>
    <w:rsid w:val="127431E1"/>
    <w:rsid w:val="169DCF2E"/>
    <w:rsid w:val="1BCB0504"/>
    <w:rsid w:val="1E5E2BB1"/>
    <w:rsid w:val="1F0815FD"/>
    <w:rsid w:val="214DA0B5"/>
    <w:rsid w:val="2259EC3F"/>
    <w:rsid w:val="26224B60"/>
    <w:rsid w:val="26BBE07E"/>
    <w:rsid w:val="2857B0DF"/>
    <w:rsid w:val="29F38140"/>
    <w:rsid w:val="2A3EFA69"/>
    <w:rsid w:val="2CF53006"/>
    <w:rsid w:val="2E5EE251"/>
    <w:rsid w:val="2F240DD9"/>
    <w:rsid w:val="31FE9325"/>
    <w:rsid w:val="3364A440"/>
    <w:rsid w:val="339A6386"/>
    <w:rsid w:val="34084963"/>
    <w:rsid w:val="3611FC07"/>
    <w:rsid w:val="36BAA253"/>
    <w:rsid w:val="386A662F"/>
    <w:rsid w:val="392AB86C"/>
    <w:rsid w:val="3974B49D"/>
    <w:rsid w:val="3C517450"/>
    <w:rsid w:val="3CCDF963"/>
    <w:rsid w:val="3FCD11E7"/>
    <w:rsid w:val="4011144F"/>
    <w:rsid w:val="4AABB988"/>
    <w:rsid w:val="51057603"/>
    <w:rsid w:val="5366C661"/>
    <w:rsid w:val="569E6723"/>
    <w:rsid w:val="5717B0A7"/>
    <w:rsid w:val="5846AAA9"/>
    <w:rsid w:val="5A6FEA35"/>
    <w:rsid w:val="6264E08A"/>
    <w:rsid w:val="647BA1C3"/>
    <w:rsid w:val="697B662E"/>
    <w:rsid w:val="6B9A1537"/>
    <w:rsid w:val="6C469830"/>
    <w:rsid w:val="6CB306F0"/>
    <w:rsid w:val="6E04FCA1"/>
    <w:rsid w:val="6FEAA7B2"/>
    <w:rsid w:val="7596ED03"/>
    <w:rsid w:val="77AC7AAA"/>
    <w:rsid w:val="7C238891"/>
    <w:rsid w:val="7CCD60FC"/>
    <w:rsid w:val="7F96C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15FD"/>
  <w15:chartTrackingRefBased/>
  <w15:docId w15:val="{43549B94-71BF-4E68-95B9-BF7DFE3654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219f3a5bbd46c7" /><Relationship Type="http://schemas.openxmlformats.org/officeDocument/2006/relationships/numbering" Target="numbering.xml" Id="Ref61807ebd2349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2023-10-25T14:05:50.7896381Z</dcterms:created>
  <dcterms:modified xsi:type="dcterms:W3CDTF">2023-10-25T14:42:23.1705653Z</dcterms:modified>
  <dc:creator>Jordan Treutel</dc:creator>
  <lastModifiedBy>Richard Hoehn</lastModifiedBy>
</coreProperties>
</file>