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9398tjuj7u3p" w:id="0"/>
      <w:bookmarkEnd w:id="0"/>
      <w:r w:rsidDel="00000000" w:rsidR="00000000" w:rsidRPr="00000000">
        <w:rPr>
          <w:b w:val="1"/>
          <w:bCs w:val="1"/>
          <w:color w:val="000000"/>
          <w:sz w:val="26"/>
          <w:szCs w:val="26"/>
          <w:rtl w:val="0"/>
        </w:rPr>
        <w:t xml:space="preserve">Hosteva: Strategic Overview</w:t>
      </w:r>
    </w:p>
    <w:p w:rsidR="00000000" w:rsidDel="00000000" w:rsidP="00000000" w:rsidRDefault="00000000" w:rsidRPr="00000000" w14:paraId="00000002">
      <w:pPr>
        <w:spacing w:after="240" w:lineRule="auto"/>
        <w:rPr/>
      </w:pPr>
      <w:r w:rsidDel="00000000" w:rsidR="00000000" w:rsidRPr="00000000">
        <w:rPr>
          <w:rtl w:val="0"/>
        </w:rPr>
        <w:t xml:space="preserve">Hosteva is a mobile and web application designed to simplify the complex process of short-term rental (STR) compliance for property owners. The app acts as an aggregator and compliance hub, ensuring hosts meet all state, county, and municipal requirements before listing their properties on platforms like Airbnb and Vrbo.</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6rxxfkktdh4z" w:id="1"/>
      <w:bookmarkEnd w:id="1"/>
      <w:r w:rsidDel="00000000" w:rsidR="00000000" w:rsidRPr="00000000">
        <w:rPr>
          <w:b w:val="1"/>
          <w:bCs w:val="1"/>
          <w:color w:val="000000"/>
          <w:sz w:val="26"/>
          <w:szCs w:val="26"/>
          <w:rtl w:val="0"/>
        </w:rPr>
        <w:t xml:space="preserve">Core Application Features</w:t>
      </w:r>
    </w:p>
    <w:p w:rsidR="00000000" w:rsidDel="00000000" w:rsidP="00000000" w:rsidRDefault="00000000" w:rsidRPr="00000000" w14:paraId="00000004">
      <w:pPr>
        <w:numPr>
          <w:ilvl w:val="0"/>
          <w:numId w:val="1"/>
        </w:numPr>
        <w:spacing w:after="0" w:afterAutospacing="0" w:lineRule="auto"/>
        <w:ind w:left="720" w:hanging="360"/>
      </w:pPr>
      <w:r w:rsidDel="00000000" w:rsidR="00000000" w:rsidRPr="00000000">
        <w:rPr>
          <w:b w:val="1"/>
          <w:bCs w:val="1"/>
          <w:rtl w:val="0"/>
        </w:rPr>
        <w:t xml:space="preserve">Dynamic Compliance Checklist</w:t>
      </w:r>
      <w:r w:rsidDel="00000000" w:rsidR="00000000" w:rsidRPr="00000000">
        <w:rPr>
          <w:rtl w:val="0"/>
        </w:rPr>
        <w:t xml:space="preserve">: Generates a custom, step-by-step list of required licenses (e.g., Florida DBPR Vacation Rental License) and tax registrations (e.g., State Sales Tax, County Tourist Development Tax) based on the property's specific address and type.</w:t>
      </w:r>
    </w:p>
    <w:p w:rsidR="00000000" w:rsidDel="00000000" w:rsidP="00000000" w:rsidRDefault="00000000" w:rsidRPr="00000000" w14:paraId="00000005">
      <w:pPr>
        <w:numPr>
          <w:ilvl w:val="0"/>
          <w:numId w:val="1"/>
        </w:numPr>
        <w:spacing w:after="0" w:afterAutospacing="0" w:lineRule="auto"/>
        <w:ind w:left="720" w:hanging="360"/>
      </w:pPr>
      <w:r w:rsidDel="00000000" w:rsidR="00000000" w:rsidRPr="00000000">
        <w:rPr>
          <w:b w:val="1"/>
          <w:bCs w:val="1"/>
          <w:rtl w:val="0"/>
        </w:rPr>
        <w:t xml:space="preserve">AI Document Review</w:t>
      </w:r>
      <w:r w:rsidDel="00000000" w:rsidR="00000000" w:rsidRPr="00000000">
        <w:rPr>
          <w:rtl w:val="0"/>
        </w:rPr>
        <w:t xml:space="preserve">: Utilizes AI to review host-uploaded documentation for compliance accuracy.</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b w:val="1"/>
          <w:bCs w:val="1"/>
          <w:rtl w:val="0"/>
        </w:rPr>
        <w:t xml:space="preserve">Automated Listing Integration</w:t>
      </w:r>
      <w:r w:rsidDel="00000000" w:rsidR="00000000" w:rsidRPr="00000000">
        <w:rPr>
          <w:rtl w:val="0"/>
        </w:rPr>
        <w:t xml:space="preserve">: Features a "Post on Airbnb" button to automatically push property info and required compliance data to major rental platforms.</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b w:val="1"/>
          <w:bCs w:val="1"/>
          <w:rtl w:val="0"/>
        </w:rPr>
        <w:t xml:space="preserve">Compliance Monitoring &amp; Alerts</w:t>
      </w:r>
      <w:r w:rsidDel="00000000" w:rsidR="00000000" w:rsidRPr="00000000">
        <w:rPr>
          <w:rtl w:val="0"/>
        </w:rPr>
        <w:t xml:space="preserve">: For subscription-tier users, the app periodically checks for updated local rules and notifies hosts of changes.</w:t>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b w:val="1"/>
          <w:bCs w:val="1"/>
          <w:rtl w:val="0"/>
        </w:rPr>
        <w:t xml:space="preserve">Centralized Management Hub</w:t>
      </w:r>
      <w:r w:rsidDel="00000000" w:rsidR="00000000" w:rsidRPr="00000000">
        <w:rPr>
          <w:rtl w:val="0"/>
        </w:rPr>
        <w:t xml:space="preserve">: A single dashboard to manage bookings across multiple sites, preventing double-booking and providing a unified view of rental dates and revenue.</w:t>
      </w:r>
    </w:p>
    <w:p w:rsidR="00000000" w:rsidDel="00000000" w:rsidP="00000000" w:rsidRDefault="00000000" w:rsidRPr="00000000" w14:paraId="00000009">
      <w:pPr>
        <w:numPr>
          <w:ilvl w:val="0"/>
          <w:numId w:val="1"/>
        </w:numPr>
        <w:spacing w:after="240" w:lineRule="auto"/>
        <w:ind w:left="720" w:hanging="360"/>
      </w:pPr>
      <w:r w:rsidDel="00000000" w:rsidR="00000000" w:rsidRPr="00000000">
        <w:rPr>
          <w:b w:val="1"/>
          <w:bCs w:val="1"/>
          <w:rtl w:val="0"/>
        </w:rPr>
        <w:t xml:space="preserve">Revenue Estimator</w:t>
      </w:r>
      <w:r w:rsidDel="00000000" w:rsidR="00000000" w:rsidRPr="00000000">
        <w:rPr>
          <w:rtl w:val="0"/>
        </w:rPr>
        <w:t xml:space="preserve">: A power feature for investors to check the hosting potential and estimated annual revenue of a property before acquisition.</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nax1flyhnlxf" w:id="2"/>
      <w:bookmarkEnd w:id="2"/>
      <w:r w:rsidDel="00000000" w:rsidR="00000000" w:rsidRPr="00000000">
        <w:rPr>
          <w:b w:val="1"/>
          <w:bCs w:val="1"/>
          <w:color w:val="000000"/>
          <w:sz w:val="26"/>
          <w:szCs w:val="26"/>
          <w:rtl w:val="0"/>
        </w:rPr>
        <w:t xml:space="preserve">MVP Onboarding Workflow</w:t>
      </w:r>
    </w:p>
    <w:p w:rsidR="00000000" w:rsidDel="00000000" w:rsidP="00000000" w:rsidRDefault="00000000" w:rsidRPr="00000000" w14:paraId="0000000B">
      <w:pPr>
        <w:spacing w:after="240" w:lineRule="auto"/>
        <w:rPr/>
      </w:pPr>
      <w:r w:rsidDel="00000000" w:rsidR="00000000" w:rsidRPr="00000000">
        <w:rPr>
          <w:rtl w:val="0"/>
        </w:rPr>
        <w:t xml:space="preserve">The initial launch focuses on a Florida-based MVP with a guided "Add Property" wizard:</w:t>
      </w:r>
    </w:p>
    <w:p w:rsidR="00000000" w:rsidDel="00000000" w:rsidP="00000000" w:rsidRDefault="00000000" w:rsidRPr="00000000" w14:paraId="0000000C">
      <w:pPr>
        <w:numPr>
          <w:ilvl w:val="0"/>
          <w:numId w:val="5"/>
        </w:numPr>
        <w:spacing w:after="0" w:afterAutospacing="0" w:lineRule="auto"/>
        <w:ind w:left="720" w:hanging="360"/>
      </w:pPr>
      <w:r w:rsidDel="00000000" w:rsidR="00000000" w:rsidRPr="00000000">
        <w:rPr>
          <w:b w:val="1"/>
          <w:bCs w:val="1"/>
          <w:rtl w:val="0"/>
        </w:rPr>
        <w:t xml:space="preserve">Address Entry</w:t>
      </w:r>
      <w:r w:rsidDel="00000000" w:rsidR="00000000" w:rsidRPr="00000000">
        <w:rPr>
          <w:rtl w:val="0"/>
        </w:rPr>
        <w:t xml:space="preserve">: Validates the property location and immediately flags prohibited zoning areas (e.g., specific Miami Beach zones).</w:t>
      </w:r>
    </w:p>
    <w:p w:rsidR="00000000" w:rsidDel="00000000" w:rsidP="00000000" w:rsidRDefault="00000000" w:rsidRPr="00000000" w14:paraId="0000000D">
      <w:pPr>
        <w:numPr>
          <w:ilvl w:val="0"/>
          <w:numId w:val="5"/>
        </w:numPr>
        <w:spacing w:after="0" w:afterAutospacing="0" w:lineRule="auto"/>
        <w:ind w:left="720" w:hanging="360"/>
      </w:pPr>
      <w:r w:rsidDel="00000000" w:rsidR="00000000" w:rsidRPr="00000000">
        <w:rPr>
          <w:b w:val="1"/>
          <w:bCs w:val="1"/>
          <w:rtl w:val="0"/>
        </w:rPr>
        <w:t xml:space="preserve">Property Details</w:t>
      </w:r>
      <w:r w:rsidDel="00000000" w:rsidR="00000000" w:rsidRPr="00000000">
        <w:rPr>
          <w:rtl w:val="0"/>
        </w:rPr>
        <w:t xml:space="preserve">: Collects property type (Single-Family, Condo, etc.) and HOA status to refine license requirements.</w:t>
      </w:r>
    </w:p>
    <w:p w:rsidR="00000000" w:rsidDel="00000000" w:rsidP="00000000" w:rsidRDefault="00000000" w:rsidRPr="00000000" w14:paraId="0000000E">
      <w:pPr>
        <w:numPr>
          <w:ilvl w:val="0"/>
          <w:numId w:val="5"/>
        </w:numPr>
        <w:spacing w:after="0" w:afterAutospacing="0" w:lineRule="auto"/>
        <w:ind w:left="720" w:hanging="360"/>
      </w:pPr>
      <w:r w:rsidDel="00000000" w:rsidR="00000000" w:rsidRPr="00000000">
        <w:rPr>
          <w:b w:val="1"/>
          <w:bCs w:val="1"/>
          <w:rtl w:val="0"/>
        </w:rPr>
        <w:t xml:space="preserve">Checklist Generation</w:t>
      </w:r>
      <w:r w:rsidDel="00000000" w:rsidR="00000000" w:rsidRPr="00000000">
        <w:rPr>
          <w:rtl w:val="0"/>
        </w:rPr>
        <w:t xml:space="preserve">: Queries the jurisdictional database to match the property to specific rules and creates the host's task list.</w:t>
      </w:r>
    </w:p>
    <w:p w:rsidR="00000000" w:rsidDel="00000000" w:rsidP="00000000" w:rsidRDefault="00000000" w:rsidRPr="00000000" w14:paraId="0000000F">
      <w:pPr>
        <w:numPr>
          <w:ilvl w:val="0"/>
          <w:numId w:val="5"/>
        </w:numPr>
        <w:spacing w:after="240" w:lineRule="auto"/>
        <w:ind w:left="720" w:hanging="360"/>
      </w:pPr>
      <w:r w:rsidDel="00000000" w:rsidR="00000000" w:rsidRPr="00000000">
        <w:rPr>
          <w:b w:val="1"/>
          <w:bCs w:val="1"/>
          <w:rtl w:val="0"/>
        </w:rPr>
        <w:t xml:space="preserve">Manual Redirect Approach</w:t>
      </w:r>
      <w:r w:rsidDel="00000000" w:rsidR="00000000" w:rsidRPr="00000000">
        <w:rPr>
          <w:rtl w:val="0"/>
        </w:rPr>
        <w:t xml:space="preserve">: For the MVP, the app provides direct links to specific state and county application portals rather than direct API submission.</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ot1vwno1qf11" w:id="3"/>
      <w:bookmarkEnd w:id="3"/>
      <w:r w:rsidDel="00000000" w:rsidR="00000000" w:rsidRPr="00000000">
        <w:rPr>
          <w:b w:val="1"/>
          <w:bCs w:val="1"/>
          <w:color w:val="000000"/>
          <w:sz w:val="26"/>
          <w:szCs w:val="26"/>
          <w:rtl w:val="0"/>
        </w:rPr>
        <w:t xml:space="preserve">User Roles &amp; Interface</w:t>
      </w:r>
    </w:p>
    <w:p w:rsidR="00000000" w:rsidDel="00000000" w:rsidP="00000000" w:rsidRDefault="00000000" w:rsidRPr="00000000" w14:paraId="00000011">
      <w:pPr>
        <w:numPr>
          <w:ilvl w:val="0"/>
          <w:numId w:val="4"/>
        </w:numPr>
        <w:spacing w:after="0" w:afterAutospacing="0" w:lineRule="auto"/>
        <w:ind w:left="720" w:hanging="360"/>
      </w:pPr>
      <w:r w:rsidDel="00000000" w:rsidR="00000000" w:rsidRPr="00000000">
        <w:rPr>
          <w:b w:val="1"/>
          <w:bCs w:val="1"/>
          <w:rtl w:val="0"/>
        </w:rPr>
        <w:t xml:space="preserve">Host Dashboard</w:t>
      </w:r>
      <w:r w:rsidDel="00000000" w:rsidR="00000000" w:rsidRPr="00000000">
        <w:rPr>
          <w:rtl w:val="0"/>
        </w:rPr>
        <w:t xml:space="preserve">:</w:t>
      </w:r>
    </w:p>
    <w:p w:rsidR="00000000" w:rsidDel="00000000" w:rsidP="00000000" w:rsidRDefault="00000000" w:rsidRPr="00000000" w14:paraId="00000012">
      <w:pPr>
        <w:numPr>
          <w:ilvl w:val="1"/>
          <w:numId w:val="4"/>
        </w:numPr>
        <w:spacing w:after="0" w:afterAutospacing="0" w:lineRule="auto"/>
        <w:ind w:left="1440" w:hanging="360"/>
      </w:pPr>
      <w:r w:rsidDel="00000000" w:rsidR="00000000" w:rsidRPr="00000000">
        <w:rPr>
          <w:rtl w:val="0"/>
        </w:rPr>
        <w:t xml:space="preserve">Property cards showing address, type, and a compliance progress indicator (e.g., "4 of 7 complete").</w:t>
      </w:r>
    </w:p>
    <w:p w:rsidR="00000000" w:rsidDel="00000000" w:rsidP="00000000" w:rsidRDefault="00000000" w:rsidRPr="00000000" w14:paraId="00000013">
      <w:pPr>
        <w:numPr>
          <w:ilvl w:val="1"/>
          <w:numId w:val="4"/>
        </w:numPr>
        <w:spacing w:after="0" w:afterAutospacing="0" w:lineRule="auto"/>
        <w:ind w:left="1440" w:hanging="360"/>
      </w:pPr>
      <w:r w:rsidDel="00000000" w:rsidR="00000000" w:rsidRPr="00000000">
        <w:rPr>
          <w:rtl w:val="0"/>
        </w:rPr>
        <w:t xml:space="preserve">Interior checklist view with detailed instructions for each pending item and file upload zones for proof of compliance.</w:t>
      </w:r>
    </w:p>
    <w:p w:rsidR="00000000" w:rsidDel="00000000" w:rsidP="00000000" w:rsidRDefault="00000000" w:rsidRPr="00000000" w14:paraId="00000014">
      <w:pPr>
        <w:numPr>
          <w:ilvl w:val="0"/>
          <w:numId w:val="4"/>
        </w:numPr>
        <w:spacing w:after="0" w:afterAutospacing="0" w:lineRule="auto"/>
        <w:ind w:left="720" w:hanging="360"/>
      </w:pPr>
      <w:r w:rsidDel="00000000" w:rsidR="00000000" w:rsidRPr="00000000">
        <w:rPr>
          <w:b w:val="1"/>
          <w:bCs w:val="1"/>
          <w:rtl w:val="0"/>
        </w:rPr>
        <w:t xml:space="preserve">Admin Portal</w:t>
      </w:r>
      <w:r w:rsidDel="00000000" w:rsidR="00000000" w:rsidRPr="00000000">
        <w:rPr>
          <w:rtl w:val="0"/>
        </w:rPr>
        <w:t xml:space="preserve">:</w:t>
      </w:r>
    </w:p>
    <w:p w:rsidR="00000000" w:rsidDel="00000000" w:rsidP="00000000" w:rsidRDefault="00000000" w:rsidRPr="00000000" w14:paraId="00000015">
      <w:pPr>
        <w:numPr>
          <w:ilvl w:val="1"/>
          <w:numId w:val="4"/>
        </w:numPr>
        <w:spacing w:after="0" w:afterAutospacing="0" w:lineRule="auto"/>
        <w:ind w:left="1440" w:hanging="360"/>
      </w:pPr>
      <w:r w:rsidDel="00000000" w:rsidR="00000000" w:rsidRPr="00000000">
        <w:rPr>
          <w:b w:val="1"/>
          <w:bCs w:val="1"/>
          <w:rtl w:val="0"/>
        </w:rPr>
        <w:t xml:space="preserve">Rule Management</w:t>
      </w:r>
      <w:r w:rsidDel="00000000" w:rsidR="00000000" w:rsidRPr="00000000">
        <w:rPr>
          <w:rtl w:val="0"/>
        </w:rPr>
        <w:t xml:space="preserve">: Interface to add, edit, or deactivate compliance rules as laws change.</w:t>
      </w:r>
    </w:p>
    <w:p w:rsidR="00000000" w:rsidDel="00000000" w:rsidP="00000000" w:rsidRDefault="00000000" w:rsidRPr="00000000" w14:paraId="00000016">
      <w:pPr>
        <w:numPr>
          <w:ilvl w:val="1"/>
          <w:numId w:val="4"/>
        </w:numPr>
        <w:spacing w:after="0" w:afterAutospacing="0" w:lineRule="auto"/>
        <w:ind w:left="1440" w:hanging="360"/>
      </w:pPr>
      <w:r w:rsidDel="00000000" w:rsidR="00000000" w:rsidRPr="00000000">
        <w:rPr>
          <w:b w:val="1"/>
          <w:bCs w:val="1"/>
          <w:rtl w:val="0"/>
        </w:rPr>
        <w:t xml:space="preserve">Jurisdictional Mapping</w:t>
      </w:r>
      <w:r w:rsidDel="00000000" w:rsidR="00000000" w:rsidRPr="00000000">
        <w:rPr>
          <w:rtl w:val="0"/>
        </w:rPr>
        <w:t xml:space="preserve">: Tool to map specific zip codes to municipal jurisdictions.</w:t>
      </w:r>
    </w:p>
    <w:p w:rsidR="00000000" w:rsidDel="00000000" w:rsidP="00000000" w:rsidRDefault="00000000" w:rsidRPr="00000000" w14:paraId="00000017">
      <w:pPr>
        <w:numPr>
          <w:ilvl w:val="1"/>
          <w:numId w:val="4"/>
        </w:numPr>
        <w:spacing w:after="240" w:lineRule="auto"/>
        <w:ind w:left="1440" w:hanging="360"/>
      </w:pPr>
      <w:r w:rsidDel="00000000" w:rsidR="00000000" w:rsidRPr="00000000">
        <w:rPr>
          <w:b w:val="1"/>
          <w:bCs w:val="1"/>
          <w:rtl w:val="0"/>
        </w:rPr>
        <w:t xml:space="preserve">Host Directory</w:t>
      </w:r>
      <w:r w:rsidDel="00000000" w:rsidR="00000000" w:rsidRPr="00000000">
        <w:rPr>
          <w:rtl w:val="0"/>
        </w:rPr>
        <w:t xml:space="preserve">: High-level view of registered hosts and platform adoption metrics.</w:t>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kvvfiw1cofme" w:id="4"/>
      <w:bookmarkEnd w:id="4"/>
      <w:r w:rsidDel="00000000" w:rsidR="00000000" w:rsidRPr="00000000">
        <w:rPr>
          <w:b w:val="1"/>
          <w:bCs w:val="1"/>
          <w:color w:val="000000"/>
          <w:sz w:val="26"/>
          <w:szCs w:val="26"/>
          <w:rtl w:val="0"/>
        </w:rPr>
        <w:t xml:space="preserve">Technical Architecture &amp; Data Schema</w:t>
      </w:r>
    </w:p>
    <w:p w:rsidR="00000000" w:rsidDel="00000000" w:rsidP="00000000" w:rsidRDefault="00000000" w:rsidRPr="00000000" w14:paraId="00000019">
      <w:pPr>
        <w:numPr>
          <w:ilvl w:val="0"/>
          <w:numId w:val="2"/>
        </w:numPr>
        <w:spacing w:after="0" w:afterAutospacing="0" w:lineRule="auto"/>
        <w:ind w:left="720" w:hanging="360"/>
      </w:pPr>
      <w:r w:rsidDel="00000000" w:rsidR="00000000" w:rsidRPr="00000000">
        <w:rPr>
          <w:b w:val="1"/>
          <w:bCs w:val="1"/>
          <w:rtl w:val="0"/>
        </w:rPr>
        <w:t xml:space="preserve">Key Data Entities</w:t>
      </w:r>
      <w:r w:rsidDel="00000000" w:rsidR="00000000" w:rsidRPr="00000000">
        <w:rPr>
          <w:rtl w:val="0"/>
        </w:rPr>
        <w:t xml:space="preserve">:</w:t>
      </w:r>
    </w:p>
    <w:p w:rsidR="00000000" w:rsidDel="00000000" w:rsidP="00000000" w:rsidRDefault="00000000" w:rsidRPr="00000000" w14:paraId="0000001A">
      <w:pPr>
        <w:numPr>
          <w:ilvl w:val="1"/>
          <w:numId w:val="2"/>
        </w:numPr>
        <w:spacing w:after="0" w:afterAutospacing="0" w:lineRule="auto"/>
        <w:ind w:left="1440" w:hanging="360"/>
      </w:pPr>
      <w:r w:rsidDel="00000000" w:rsidR="00000000" w:rsidRPr="00000000">
        <w:rPr>
          <w:b w:val="1"/>
          <w:bCs w:val="1"/>
          <w:rtl w:val="0"/>
        </w:rPr>
        <w:t xml:space="preserve">Property</w:t>
      </w:r>
      <w:r w:rsidDel="00000000" w:rsidR="00000000" w:rsidRPr="00000000">
        <w:rPr>
          <w:rtl w:val="0"/>
        </w:rPr>
        <w:t xml:space="preserve">: Geographic address, unit number, type, and owner link.</w:t>
      </w:r>
    </w:p>
    <w:p w:rsidR="00000000" w:rsidDel="00000000" w:rsidP="00000000" w:rsidRDefault="00000000" w:rsidRPr="00000000" w14:paraId="0000001B">
      <w:pPr>
        <w:numPr>
          <w:ilvl w:val="1"/>
          <w:numId w:val="2"/>
        </w:numPr>
        <w:spacing w:after="0" w:afterAutospacing="0" w:lineRule="auto"/>
        <w:ind w:left="1440" w:hanging="360"/>
      </w:pPr>
      <w:r w:rsidDel="00000000" w:rsidR="00000000" w:rsidRPr="00000000">
        <w:rPr>
          <w:b w:val="1"/>
          <w:bCs w:val="1"/>
          <w:rtl w:val="0"/>
        </w:rPr>
        <w:t xml:space="preserve">Jurisdiction</w:t>
      </w:r>
      <w:r w:rsidDel="00000000" w:rsidR="00000000" w:rsidRPr="00000000">
        <w:rPr>
          <w:rtl w:val="0"/>
        </w:rPr>
        <w:t xml:space="preserve">: Name (e.g., "Hillsborough County"), level (State/County/City), and assigned zip codes.</w:t>
      </w:r>
    </w:p>
    <w:p w:rsidR="00000000" w:rsidDel="00000000" w:rsidP="00000000" w:rsidRDefault="00000000" w:rsidRPr="00000000" w14:paraId="0000001C">
      <w:pPr>
        <w:numPr>
          <w:ilvl w:val="1"/>
          <w:numId w:val="2"/>
        </w:numPr>
        <w:spacing w:after="0" w:afterAutospacing="0" w:lineRule="auto"/>
        <w:ind w:left="1440" w:hanging="360"/>
      </w:pPr>
      <w:r w:rsidDel="00000000" w:rsidR="00000000" w:rsidRPr="00000000">
        <w:rPr>
          <w:b w:val="1"/>
          <w:bCs w:val="1"/>
          <w:rtl w:val="0"/>
        </w:rPr>
        <w:t xml:space="preserve">Compliance Rule</w:t>
      </w:r>
      <w:r w:rsidDel="00000000" w:rsidR="00000000" w:rsidRPr="00000000">
        <w:rPr>
          <w:rtl w:val="0"/>
        </w:rPr>
        <w:t xml:space="preserve">: Requirement type (License, Tax, etc.), title, description, and application URL.</w:t>
      </w:r>
    </w:p>
    <w:p w:rsidR="00000000" w:rsidDel="00000000" w:rsidP="00000000" w:rsidRDefault="00000000" w:rsidRPr="00000000" w14:paraId="0000001D">
      <w:pPr>
        <w:numPr>
          <w:ilvl w:val="1"/>
          <w:numId w:val="2"/>
        </w:numPr>
        <w:spacing w:after="240" w:lineRule="auto"/>
        <w:ind w:left="1440" w:hanging="360"/>
      </w:pPr>
      <w:r w:rsidDel="00000000" w:rsidR="00000000" w:rsidRPr="00000000">
        <w:rPr>
          <w:b w:val="1"/>
          <w:bCs w:val="1"/>
          <w:rtl w:val="0"/>
        </w:rPr>
        <w:t xml:space="preserve">Checklist Item</w:t>
      </w:r>
      <w:r w:rsidDel="00000000" w:rsidR="00000000" w:rsidRPr="00000000">
        <w:rPr>
          <w:rtl w:val="0"/>
        </w:rPr>
        <w:t xml:space="preserve">: Links a specific property to an applied rule, tracking status (Pending/Completed) and uploaded documents.</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bv8mhmi4w58c" w:id="5"/>
      <w:bookmarkEnd w:id="5"/>
      <w:r w:rsidDel="00000000" w:rsidR="00000000" w:rsidRPr="00000000">
        <w:rPr>
          <w:b w:val="1"/>
          <w:bCs w:val="1"/>
          <w:color w:val="000000"/>
          <w:sz w:val="26"/>
          <w:szCs w:val="26"/>
          <w:rtl w:val="0"/>
        </w:rPr>
        <w:t xml:space="preserve">Business &amp; Revenue Model</w:t>
      </w:r>
    </w:p>
    <w:p w:rsidR="00000000" w:rsidDel="00000000" w:rsidP="00000000" w:rsidRDefault="00000000" w:rsidRPr="00000000" w14:paraId="0000001F">
      <w:pPr>
        <w:numPr>
          <w:ilvl w:val="0"/>
          <w:numId w:val="3"/>
        </w:numPr>
        <w:spacing w:after="0" w:afterAutospacing="0" w:lineRule="auto"/>
        <w:ind w:left="720" w:hanging="360"/>
      </w:pPr>
      <w:r w:rsidDel="00000000" w:rsidR="00000000" w:rsidRPr="00000000">
        <w:rPr>
          <w:b w:val="1"/>
          <w:bCs w:val="1"/>
          <w:rtl w:val="0"/>
        </w:rPr>
        <w:t xml:space="preserve">Fee Structure</w:t>
      </w:r>
      <w:r w:rsidDel="00000000" w:rsidR="00000000" w:rsidRPr="00000000">
        <w:rPr>
          <w:rtl w:val="0"/>
        </w:rPr>
        <w:t xml:space="preserve">:</w:t>
      </w:r>
    </w:p>
    <w:p w:rsidR="00000000" w:rsidDel="00000000" w:rsidP="00000000" w:rsidRDefault="00000000" w:rsidRPr="00000000" w14:paraId="00000020">
      <w:pPr>
        <w:numPr>
          <w:ilvl w:val="1"/>
          <w:numId w:val="3"/>
        </w:numPr>
        <w:spacing w:after="0" w:afterAutospacing="0" w:lineRule="auto"/>
        <w:ind w:left="1440" w:hanging="360"/>
      </w:pPr>
      <w:r w:rsidDel="00000000" w:rsidR="00000000" w:rsidRPr="00000000">
        <w:rPr>
          <w:b w:val="1"/>
          <w:bCs w:val="1"/>
          <w:rtl w:val="0"/>
        </w:rPr>
        <w:t xml:space="preserve">One-time Fee</w:t>
      </w:r>
      <w:r w:rsidDel="00000000" w:rsidR="00000000" w:rsidRPr="00000000">
        <w:rPr>
          <w:rtl w:val="0"/>
        </w:rPr>
        <w:t xml:space="preserve">: Charged for each property successfully posted through the platform.</w:t>
      </w:r>
    </w:p>
    <w:p w:rsidR="00000000" w:rsidDel="00000000" w:rsidP="00000000" w:rsidRDefault="00000000" w:rsidRPr="00000000" w14:paraId="00000021">
      <w:pPr>
        <w:numPr>
          <w:ilvl w:val="1"/>
          <w:numId w:val="3"/>
        </w:numPr>
        <w:spacing w:after="0" w:afterAutospacing="0" w:lineRule="auto"/>
        <w:ind w:left="1440" w:hanging="360"/>
      </w:pPr>
      <w:r w:rsidDel="00000000" w:rsidR="00000000" w:rsidRPr="00000000">
        <w:rPr>
          <w:b w:val="1"/>
          <w:bCs w:val="1"/>
          <w:rtl w:val="0"/>
        </w:rPr>
        <w:t xml:space="preserve">Subscription</w:t>
      </w:r>
      <w:r w:rsidDel="00000000" w:rsidR="00000000" w:rsidRPr="00000000">
        <w:rPr>
          <w:rtl w:val="0"/>
        </w:rPr>
        <w:t xml:space="preserve">: Monthly fee for ongoing compliance monitoring and law change alerts.</w:t>
      </w:r>
    </w:p>
    <w:p w:rsidR="00000000" w:rsidDel="00000000" w:rsidP="00000000" w:rsidRDefault="00000000" w:rsidRPr="00000000" w14:paraId="00000022">
      <w:pPr>
        <w:numPr>
          <w:ilvl w:val="0"/>
          <w:numId w:val="3"/>
        </w:numPr>
        <w:spacing w:after="240" w:lineRule="auto"/>
        <w:ind w:left="720" w:hanging="360"/>
      </w:pPr>
      <w:r w:rsidDel="00000000" w:rsidR="00000000" w:rsidRPr="00000000">
        <w:rPr>
          <w:b w:val="1"/>
          <w:bCs w:val="1"/>
          <w:rtl w:val="0"/>
        </w:rPr>
        <w:t xml:space="preserve">Pilot Pricing Model</w:t>
      </w:r>
      <w:r w:rsidDel="00000000" w:rsidR="00000000" w:rsidRPr="00000000">
        <w:rPr>
          <w:rtl w:val="0"/>
        </w:rPr>
        <w:t xml:space="preserve">: Initial "Founder Program" utilizes a $5,000 assessment and $15,000 implementation fee structure to establish foundational clients.</w:t>
      </w:r>
    </w:p>
    <w:p w:rsidR="00000000" w:rsidDel="00000000" w:rsidP="00000000" w:rsidRDefault="00000000" w:rsidRPr="00000000" w14:paraId="00000023">
      <w:pPr>
        <w:pStyle w:val="Heading3"/>
        <w:keepNext w:val="0"/>
        <w:keepLines w:val="0"/>
        <w:spacing w:before="0" w:lineRule="auto"/>
        <w:rPr>
          <w:b w:val="1"/>
          <w:bCs w:val="1"/>
          <w:color w:val="000000"/>
          <w:sz w:val="26"/>
          <w:szCs w:val="26"/>
        </w:rPr>
      </w:pPr>
      <w:bookmarkStart w:colFirst="0" w:colLast="0" w:name="_80cbhcwks6ax" w:id="6"/>
      <w:bookmarkEnd w:id="6"/>
      <w:r w:rsidDel="00000000" w:rsidR="00000000" w:rsidRPr="00000000">
        <w:rPr>
          <w:b w:val="1"/>
          <w:bCs w:val="1"/>
          <w:color w:val="000000"/>
          <w:sz w:val="26"/>
          <w:szCs w:val="26"/>
          <w:rtl w:val="0"/>
        </w:rPr>
        <w:t xml:space="preserve">Brand Identity</w:t>
      </w:r>
    </w:p>
    <w:p w:rsidR="00000000" w:rsidDel="00000000" w:rsidP="00000000" w:rsidRDefault="00000000" w:rsidRPr="00000000" w14:paraId="00000024">
      <w:pPr>
        <w:numPr>
          <w:ilvl w:val="0"/>
          <w:numId w:val="6"/>
        </w:numPr>
        <w:spacing w:after="0" w:afterAutospacing="0" w:lineRule="auto"/>
        <w:ind w:left="720" w:hanging="360"/>
      </w:pPr>
      <w:r w:rsidDel="00000000" w:rsidR="00000000" w:rsidRPr="00000000">
        <w:rPr>
          <w:b w:val="1"/>
          <w:bCs w:val="1"/>
          <w:rtl w:val="0"/>
        </w:rPr>
        <w:t xml:space="preserve">Defined in Google Stitch: </w:t>
      </w:r>
    </w:p>
    <w:p w:rsidR="00000000" w:rsidDel="00000000" w:rsidP="00000000" w:rsidRDefault="00000000" w:rsidRPr="00000000" w14:paraId="00000025">
      <w:pPr>
        <w:numPr>
          <w:ilvl w:val="1"/>
          <w:numId w:val="6"/>
        </w:numPr>
        <w:spacing w:after="0" w:afterAutospacing="0" w:lineRule="auto"/>
        <w:ind w:left="1440" w:hanging="360"/>
        <w:rPr/>
      </w:pPr>
      <w:r w:rsidDel="00000000" w:rsidR="00000000" w:rsidRPr="00000000">
        <w:rPr>
          <w:rtl w:val="0"/>
        </w:rPr>
        <w:t xml:space="preserve">Project Name: Hosteva</w:t>
      </w:r>
    </w:p>
    <w:p w:rsidR="00000000" w:rsidDel="00000000" w:rsidP="00000000" w:rsidRDefault="00000000" w:rsidRPr="00000000" w14:paraId="00000026">
      <w:pPr>
        <w:numPr>
          <w:ilvl w:val="1"/>
          <w:numId w:val="6"/>
        </w:numPr>
        <w:spacing w:after="240" w:lineRule="auto"/>
        <w:ind w:left="1440" w:hanging="360"/>
        <w:rPr>
          <w:u w:val="none"/>
        </w:rPr>
      </w:pPr>
      <w:r w:rsidDel="00000000" w:rsidR="00000000" w:rsidRPr="00000000">
        <w:rPr>
          <w:rtl w:val="0"/>
        </w:rPr>
        <w:t xml:space="preserve">Logo: </w:t>
      </w:r>
      <w:r w:rsidDel="00000000" w:rsidR="00000000" w:rsidRPr="00000000">
        <w:rPr/>
        <w:drawing>
          <wp:inline distB="114300" distT="114300" distL="114300" distR="114300">
            <wp:extent cx="1181100" cy="13430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8110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