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Real-Time Intrusion Detection and Security Monitoring Lab Using Suricata, Wazuh, Active Directory, FortiGate, and VMware ESXi</w:t>
      </w:r>
    </w:p>
    <w:p>
      <w:pPr>
        <w:jc w:val="center"/>
      </w:pPr>
      <w:r>
        <w:rPr>
          <w:rFonts w:ascii="Times New Roman" w:hAnsi="Times New Roman"/>
          <w:sz w:val="18"/>
        </w:rPr>
        <w:t>Richard Mpango Akilimali | INCS 615 Advanced Network and Internet Security | Option 2: Project Demo</w:t>
      </w:r>
    </w:p>
    <w:p>
      <w:pPr>
        <w:spacing w:after="40"/>
      </w:pPr>
      <w:r>
        <w:rPr>
          <w:rFonts w:ascii="Times New Roman" w:hAnsi="Times New Roman"/>
          <w:b/>
          <w:sz w:val="18"/>
        </w:rPr>
        <w:t>Abstract—</w:t>
      </w:r>
      <w:r>
        <w:rPr>
          <w:rFonts w:ascii="Times New Roman" w:hAnsi="Times New Roman"/>
          <w:sz w:val="18"/>
        </w:rPr>
        <w:t xml:space="preserve"> This project implements a real-time intrusion detection and security monitoring lab using Suricata, Wazuh, Windows Server 2022 Active Directory, FortiGate 60D, Kali Linux, Windows 11, and VMware ESXi. The objective is to demonstrate how a network intrusion detection sensor, endpoint agents, firewall logs, and a SIEM dashboard can be combined to improve visibility in a small enterprise-style environment. Suricata was deployed as a network IDS sensor and Wazuh was used to centralize events and display alerts. Safe test traffic was generated from Kali Linux, and Suricata successfully detected Nmap reconnaissance activity. Windows authentication monitoring and FortiGate syslog forwarding were also validated.</w:t>
      </w:r>
    </w:p>
    <w:p>
      <w:r>
        <w:rPr>
          <w:rFonts w:ascii="Times New Roman" w:hAnsi="Times New Roman"/>
          <w:b/>
          <w:sz w:val="18"/>
        </w:rPr>
        <w:t>Keywords—</w:t>
      </w:r>
      <w:r>
        <w:rPr>
          <w:rFonts w:ascii="Times New Roman" w:hAnsi="Times New Roman"/>
          <w:sz w:val="18"/>
        </w:rPr>
        <w:t xml:space="preserve"> Wazuh, Suricata, intrusion detection, SIEM, Active Directory, FortiGate, VMware ESXi, Nmap.</w:t>
      </w:r>
    </w:p>
    <w:p>
      <w:r>
        <w:rPr>
          <w:rFonts w:ascii="Times New Roman" w:hAnsi="Times New Roman"/>
          <w:b/>
          <w:sz w:val="20"/>
        </w:rPr>
        <w:t>I. Introduction</w:t>
      </w:r>
    </w:p>
    <w:p>
      <w:pPr>
        <w:spacing w:after="40" w:line="240" w:lineRule="auto"/>
      </w:pPr>
      <w:r>
        <w:rPr>
          <w:rFonts w:ascii="Times New Roman" w:hAnsi="Times New Roman"/>
          <w:sz w:val="18"/>
        </w:rPr>
        <w:t>Intrusion detection and centralized security monitoring are important components of network defense. In this implementation, open-source and enterprise-style tools were combined in a controlled lab to detect suspicious activity and collect endpoint security events. The project follows Option 2 because it demonstrates a working implementation rather than only a research paper.</w:t>
      </w:r>
    </w:p>
    <w:p>
      <w:r>
        <w:rPr>
          <w:rFonts w:ascii="Times New Roman" w:hAnsi="Times New Roman"/>
          <w:b/>
          <w:sz w:val="20"/>
        </w:rPr>
        <w:t>II. Lab Architecture</w:t>
      </w:r>
    </w:p>
    <w:p>
      <w:pPr>
        <w:spacing w:after="40" w:line="240" w:lineRule="auto"/>
      </w:pPr>
      <w:r>
        <w:rPr>
          <w:rFonts w:ascii="Times New Roman" w:hAnsi="Times New Roman"/>
          <w:sz w:val="18"/>
        </w:rPr>
        <w:t>The lab used a flat 192.168.5.0/24 network. FortiGate 60D provided firewall, gateway, DHCP, and traffic logging functions. VMware ESXi hosted the Wazuh server, Windows Server 2022 Active Directory, Suricata sensor, and Kali Linux test VM. A Windows 11 laptop acted as a client endpoint. Wazuh collected IDS alerts from Suricata and authentication activity from Windows endpoints.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tcPr>
          <w:p>
            <w:r>
              <w:rPr>
                <w:rFonts w:ascii="Times New Roman" w:hAnsi="Times New Roman"/>
                <w:b/>
                <w:sz w:val="16"/>
              </w:rPr>
              <w:t>Component</w:t>
            </w:r>
          </w:p>
        </w:tc>
        <w:tc>
          <w:tcPr>
            <w:tcW w:type="dxa" w:w="3552"/>
            <w:vAlign w:val="top"/>
          </w:tcPr>
          <w:p>
            <w:r>
              <w:rPr>
                <w:rFonts w:ascii="Times New Roman" w:hAnsi="Times New Roman"/>
                <w:b/>
                <w:sz w:val="16"/>
              </w:rPr>
              <w:t>Role</w:t>
            </w:r>
          </w:p>
        </w:tc>
        <w:tc>
          <w:tcPr>
            <w:tcW w:type="dxa" w:w="3552"/>
            <w:vAlign w:val="top"/>
          </w:tcPr>
          <w:p>
            <w:r>
              <w:rPr>
                <w:rFonts w:ascii="Times New Roman" w:hAnsi="Times New Roman"/>
                <w:b/>
                <w:sz w:val="16"/>
              </w:rPr>
              <w:t>IP Address</w:t>
            </w:r>
          </w:p>
        </w:tc>
      </w:tr>
      <w:tr>
        <w:tc>
          <w:tcPr>
            <w:tcW w:type="dxa" w:w="3552"/>
            <w:vAlign w:val="top"/>
          </w:tcPr>
          <w:p>
            <w:r>
              <w:rPr>
                <w:rFonts w:ascii="Times New Roman" w:hAnsi="Times New Roman"/>
                <w:sz w:val="16"/>
              </w:rPr>
              <w:t>FortiGate 60D</w:t>
            </w:r>
          </w:p>
        </w:tc>
        <w:tc>
          <w:tcPr>
            <w:tcW w:type="dxa" w:w="3552"/>
            <w:vAlign w:val="top"/>
          </w:tcPr>
          <w:p>
            <w:r>
              <w:rPr>
                <w:rFonts w:ascii="Times New Roman" w:hAnsi="Times New Roman"/>
                <w:sz w:val="16"/>
              </w:rPr>
              <w:t>Firewall, gateway, DHCP, traffic logging</w:t>
            </w:r>
          </w:p>
        </w:tc>
        <w:tc>
          <w:tcPr>
            <w:tcW w:type="dxa" w:w="3552"/>
            <w:vAlign w:val="top"/>
          </w:tcPr>
          <w:p>
            <w:r>
              <w:rPr>
                <w:rFonts w:ascii="Times New Roman" w:hAnsi="Times New Roman"/>
                <w:sz w:val="16"/>
              </w:rPr>
              <w:t>192.168.5.1</w:t>
            </w:r>
          </w:p>
        </w:tc>
      </w:tr>
      <w:tr>
        <w:tc>
          <w:tcPr>
            <w:tcW w:type="dxa" w:w="3552"/>
            <w:vAlign w:val="top"/>
          </w:tcPr>
          <w:p>
            <w:r>
              <w:rPr>
                <w:rFonts w:ascii="Times New Roman" w:hAnsi="Times New Roman"/>
                <w:sz w:val="16"/>
              </w:rPr>
              <w:t>Wazuh Server</w:t>
            </w:r>
          </w:p>
        </w:tc>
        <w:tc>
          <w:tcPr>
            <w:tcW w:type="dxa" w:w="3552"/>
            <w:vAlign w:val="top"/>
          </w:tcPr>
          <w:p>
            <w:r>
              <w:rPr>
                <w:rFonts w:ascii="Times New Roman" w:hAnsi="Times New Roman"/>
                <w:sz w:val="16"/>
              </w:rPr>
              <w:t>SIEM and alert monitoring</w:t>
            </w:r>
          </w:p>
        </w:tc>
        <w:tc>
          <w:tcPr>
            <w:tcW w:type="dxa" w:w="3552"/>
            <w:vAlign w:val="top"/>
          </w:tcPr>
          <w:p>
            <w:r>
              <w:rPr>
                <w:rFonts w:ascii="Times New Roman" w:hAnsi="Times New Roman"/>
                <w:sz w:val="16"/>
              </w:rPr>
              <w:t>192.168.5.3</w:t>
            </w:r>
          </w:p>
        </w:tc>
      </w:tr>
      <w:tr>
        <w:tc>
          <w:tcPr>
            <w:tcW w:type="dxa" w:w="3552"/>
            <w:vAlign w:val="top"/>
          </w:tcPr>
          <w:p>
            <w:r>
              <w:rPr>
                <w:rFonts w:ascii="Times New Roman" w:hAnsi="Times New Roman"/>
                <w:sz w:val="16"/>
              </w:rPr>
              <w:t>VMware ESXi</w:t>
            </w:r>
          </w:p>
        </w:tc>
        <w:tc>
          <w:tcPr>
            <w:tcW w:type="dxa" w:w="3552"/>
            <w:vAlign w:val="top"/>
          </w:tcPr>
          <w:p>
            <w:r>
              <w:rPr>
                <w:rFonts w:ascii="Times New Roman" w:hAnsi="Times New Roman"/>
                <w:sz w:val="16"/>
              </w:rPr>
              <w:t>Hypervisor hosting all virtual machines</w:t>
            </w:r>
          </w:p>
        </w:tc>
        <w:tc>
          <w:tcPr>
            <w:tcW w:type="dxa" w:w="3552"/>
            <w:vAlign w:val="top"/>
          </w:tcPr>
          <w:p>
            <w:r>
              <w:rPr>
                <w:rFonts w:ascii="Times New Roman" w:hAnsi="Times New Roman"/>
                <w:sz w:val="16"/>
              </w:rPr>
              <w:t>192.168.5.4</w:t>
            </w:r>
          </w:p>
        </w:tc>
      </w:tr>
      <w:tr>
        <w:tc>
          <w:tcPr>
            <w:tcW w:type="dxa" w:w="3552"/>
            <w:vAlign w:val="top"/>
          </w:tcPr>
          <w:p>
            <w:r>
              <w:rPr>
                <w:rFonts w:ascii="Times New Roman" w:hAnsi="Times New Roman"/>
                <w:sz w:val="16"/>
              </w:rPr>
              <w:t>Windows Server 2022 Active Directory</w:t>
            </w:r>
          </w:p>
        </w:tc>
        <w:tc>
          <w:tcPr>
            <w:tcW w:type="dxa" w:w="3552"/>
            <w:vAlign w:val="top"/>
          </w:tcPr>
          <w:p>
            <w:r>
              <w:rPr>
                <w:rFonts w:ascii="Times New Roman" w:hAnsi="Times New Roman"/>
                <w:sz w:val="16"/>
              </w:rPr>
              <w:t>Domain Controller, DNS, Windows event source</w:t>
            </w:r>
          </w:p>
        </w:tc>
        <w:tc>
          <w:tcPr>
            <w:tcW w:type="dxa" w:w="3552"/>
            <w:vAlign w:val="top"/>
          </w:tcPr>
          <w:p>
            <w:r>
              <w:rPr>
                <w:rFonts w:ascii="Times New Roman" w:hAnsi="Times New Roman"/>
                <w:sz w:val="16"/>
              </w:rPr>
              <w:t>192.168.5.5</w:t>
            </w:r>
          </w:p>
        </w:tc>
      </w:tr>
      <w:tr>
        <w:tc>
          <w:tcPr>
            <w:tcW w:type="dxa" w:w="3552"/>
            <w:vAlign w:val="top"/>
          </w:tcPr>
          <w:p>
            <w:r>
              <w:rPr>
                <w:rFonts w:ascii="Times New Roman" w:hAnsi="Times New Roman"/>
                <w:sz w:val="16"/>
              </w:rPr>
              <w:t>Suricata Sensor</w:t>
            </w:r>
          </w:p>
        </w:tc>
        <w:tc>
          <w:tcPr>
            <w:tcW w:type="dxa" w:w="3552"/>
            <w:vAlign w:val="top"/>
          </w:tcPr>
          <w:p>
            <w:r>
              <w:rPr>
                <w:rFonts w:ascii="Times New Roman" w:hAnsi="Times New Roman"/>
                <w:sz w:val="16"/>
              </w:rPr>
              <w:t>Network intrusion detection</w:t>
            </w:r>
          </w:p>
        </w:tc>
        <w:tc>
          <w:tcPr>
            <w:tcW w:type="dxa" w:w="3552"/>
            <w:vAlign w:val="top"/>
          </w:tcPr>
          <w:p>
            <w:r>
              <w:rPr>
                <w:rFonts w:ascii="Times New Roman" w:hAnsi="Times New Roman"/>
                <w:sz w:val="16"/>
              </w:rPr>
              <w:t>192.168.5.9</w:t>
            </w:r>
          </w:p>
        </w:tc>
      </w:tr>
      <w:tr>
        <w:tc>
          <w:tcPr>
            <w:tcW w:type="dxa" w:w="3552"/>
            <w:vAlign w:val="top"/>
          </w:tcPr>
          <w:p>
            <w:r>
              <w:rPr>
                <w:rFonts w:ascii="Times New Roman" w:hAnsi="Times New Roman"/>
                <w:sz w:val="16"/>
              </w:rPr>
              <w:t>Kali Linux / Test VM</w:t>
            </w:r>
          </w:p>
        </w:tc>
        <w:tc>
          <w:tcPr>
            <w:tcW w:type="dxa" w:w="3552"/>
            <w:vAlign w:val="top"/>
          </w:tcPr>
          <w:p>
            <w:r>
              <w:rPr>
                <w:rFonts w:ascii="Times New Roman" w:hAnsi="Times New Roman"/>
                <w:sz w:val="16"/>
              </w:rPr>
              <w:t>Safe traffic generation and testing</w:t>
            </w:r>
          </w:p>
        </w:tc>
        <w:tc>
          <w:tcPr>
            <w:tcW w:type="dxa" w:w="3552"/>
            <w:vAlign w:val="top"/>
          </w:tcPr>
          <w:p>
            <w:r>
              <w:rPr>
                <w:rFonts w:ascii="Times New Roman" w:hAnsi="Times New Roman"/>
                <w:sz w:val="16"/>
              </w:rPr>
              <w:t>192.168.5.18</w:t>
            </w:r>
          </w:p>
        </w:tc>
      </w:tr>
      <w:tr>
        <w:tc>
          <w:tcPr>
            <w:tcW w:type="dxa" w:w="3552"/>
            <w:vAlign w:val="top"/>
          </w:tcPr>
          <w:p>
            <w:r>
              <w:rPr>
                <w:rFonts w:ascii="Times New Roman" w:hAnsi="Times New Roman"/>
                <w:sz w:val="16"/>
              </w:rPr>
              <w:t>Laptop running Windows 11 Professional</w:t>
            </w:r>
          </w:p>
        </w:tc>
        <w:tc>
          <w:tcPr>
            <w:tcW w:type="dxa" w:w="3552"/>
            <w:vAlign w:val="top"/>
          </w:tcPr>
          <w:p>
            <w:r>
              <w:rPr>
                <w:rFonts w:ascii="Times New Roman" w:hAnsi="Times New Roman"/>
                <w:sz w:val="16"/>
              </w:rPr>
              <w:t>Client</w:t>
            </w:r>
          </w:p>
        </w:tc>
        <w:tc>
          <w:tcPr>
            <w:tcW w:type="dxa" w:w="3552"/>
            <w:vAlign w:val="top"/>
          </w:tcPr>
          <w:p>
            <w:r>
              <w:rPr>
                <w:rFonts w:ascii="Times New Roman" w:hAnsi="Times New Roman"/>
                <w:sz w:val="16"/>
              </w:rPr>
              <w:t>192.168.5.8</w:t>
            </w:r>
          </w:p>
        </w:tc>
      </w:tr>
    </w:tbl>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3977640"/>
                    </a:xfrm>
                    <a:prstGeom prst="rect"/>
                  </pic:spPr>
                </pic:pic>
              </a:graphicData>
            </a:graphic>
          </wp:inline>
        </w:drawing>
      </w:r>
    </w:p>
    <w:p>
      <w:pPr>
        <w:jc w:val="center"/>
      </w:pPr>
      <w:r>
        <w:rPr>
          <w:i/>
          <w:sz w:val="16"/>
        </w:rPr>
        <w:t>Fig. 1. Lab architecture showing FortiGate, VMware ESXi, Wazuh, Suricata, Windows Server Active Directory, Kali Linux, and Windows 11 client.</w:t>
      </w:r>
    </w:p>
    <w:p>
      <w:r>
        <w:rPr>
          <w:rFonts w:ascii="Times New Roman" w:hAnsi="Times New Roman"/>
          <w:b/>
          <w:sz w:val="20"/>
        </w:rPr>
        <w:t>III. Implementation</w:t>
      </w:r>
    </w:p>
    <w:p>
      <w:pPr>
        <w:spacing w:after="40" w:line="240" w:lineRule="auto"/>
      </w:pPr>
      <w:r>
        <w:rPr>
          <w:rFonts w:ascii="Times New Roman" w:hAnsi="Times New Roman"/>
          <w:sz w:val="18"/>
        </w:rPr>
        <w:t>The Wazuh agent was installed on the Suricata sensor and configured to monitor Suricata EVE JSON output. The agent forwarded IDS events to the Wazuh manager. The Wazuh dashboard confirmed that the Suricata sensor was active as agent 007. Windows agents were also active on Windows Server 2022 and Windows 11 endpoints, which allowed authentication success and failure events to be displayed in Wazuh.</w:t>
      </w:r>
    </w:p>
    <w:p>
      <w:pPr>
        <w:spacing w:after="40" w:line="240" w:lineRule="auto"/>
      </w:pPr>
      <w:r>
        <w:rPr>
          <w:rFonts w:ascii="Times New Roman" w:hAnsi="Times New Roman"/>
          <w:sz w:val="18"/>
        </w:rPr>
        <w:t>Key Wazuh agent configuration on Suricata:</w:t>
      </w:r>
    </w:p>
    <w:p>
      <w:r>
        <w:rPr>
          <w:rFonts w:ascii="Courier New" w:hAnsi="Courier New"/>
          <w:sz w:val="16"/>
        </w:rPr>
        <w:t>&lt;localfile&gt;</w:t>
        <w:br/>
        <w:t xml:space="preserve">  &lt;log_format&gt;json&lt;/log_format&gt;</w:t>
        <w:br/>
        <w:t xml:space="preserve">  &lt;location&gt;/var/log/suricata/eve.json&lt;/location&gt;</w:t>
        <w:br/>
        <w:t>&lt;/localfile&gt;</w:t>
      </w:r>
    </w:p>
    <w:p>
      <w:pPr>
        <w:spacing w:after="40" w:line="240" w:lineRule="auto"/>
      </w:pPr>
      <w:r>
        <w:rPr>
          <w:rFonts w:ascii="Times New Roman" w:hAnsi="Times New Roman"/>
          <w:sz w:val="18"/>
        </w:rPr>
        <w:t>Safe test traffic script used for validation:</w:t>
      </w:r>
    </w:p>
    <w:p>
      <w:r>
        <w:rPr>
          <w:rFonts w:ascii="Courier New" w:hAnsi="Courier New"/>
          <w:sz w:val="16"/>
        </w:rPr>
        <w:t>TARGET=${1:-192.168.5.9}</w:t>
        <w:br/>
        <w:t>ping -c 4 $TARGET</w:t>
        <w:br/>
        <w:t>nmap -sV $TARGET</w:t>
      </w:r>
    </w:p>
    <w:p>
      <w:r>
        <w:rPr>
          <w:rFonts w:ascii="Times New Roman" w:hAnsi="Times New Roman"/>
          <w:b/>
          <w:sz w:val="20"/>
        </w:rPr>
        <w:t>IV. Detection Scenarios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rFonts w:ascii="Times New Roman" w:hAnsi="Times New Roman"/>
                <w:sz w:val="16"/>
              </w:rPr>
              <w:t>Scenario</w:t>
            </w:r>
          </w:p>
        </w:tc>
        <w:tc>
          <w:tcPr>
            <w:tcW w:type="dxa" w:w="3552"/>
          </w:tcPr>
          <w:p>
            <w:r>
              <w:rPr>
                <w:rFonts w:ascii="Times New Roman" w:hAnsi="Times New Roman"/>
                <w:sz w:val="16"/>
              </w:rPr>
              <w:t>Source</w:t>
            </w:r>
          </w:p>
        </w:tc>
        <w:tc>
          <w:tcPr>
            <w:tcW w:type="dxa" w:w="3552"/>
          </w:tcPr>
          <w:p>
            <w:r>
              <w:rPr>
                <w:rFonts w:ascii="Times New Roman" w:hAnsi="Times New Roman"/>
                <w:sz w:val="16"/>
              </w:rPr>
              <w:t>Result</w:t>
            </w:r>
          </w:p>
        </w:tc>
      </w:tr>
      <w:tr>
        <w:tc>
          <w:tcPr>
            <w:tcW w:type="dxa" w:w="3552"/>
          </w:tcPr>
          <w:p>
            <w:r>
              <w:rPr>
                <w:rFonts w:ascii="Times New Roman" w:hAnsi="Times New Roman"/>
                <w:sz w:val="16"/>
              </w:rPr>
              <w:t>Nmap reconnaissance</w:t>
            </w:r>
          </w:p>
        </w:tc>
        <w:tc>
          <w:tcPr>
            <w:tcW w:type="dxa" w:w="3552"/>
          </w:tcPr>
          <w:p>
            <w:r>
              <w:rPr>
                <w:rFonts w:ascii="Times New Roman" w:hAnsi="Times New Roman"/>
                <w:sz w:val="16"/>
              </w:rPr>
              <w:t>Kali 192.168.5.18</w:t>
            </w:r>
          </w:p>
        </w:tc>
        <w:tc>
          <w:tcPr>
            <w:tcW w:type="dxa" w:w="3552"/>
          </w:tcPr>
          <w:p>
            <w:r>
              <w:rPr>
                <w:rFonts w:ascii="Times New Roman" w:hAnsi="Times New Roman"/>
                <w:sz w:val="16"/>
              </w:rPr>
              <w:t>Suricata alert in Wazuh</w:t>
            </w:r>
          </w:p>
        </w:tc>
      </w:tr>
      <w:tr>
        <w:tc>
          <w:tcPr>
            <w:tcW w:type="dxa" w:w="3552"/>
          </w:tcPr>
          <w:p>
            <w:r>
              <w:rPr>
                <w:rFonts w:ascii="Times New Roman" w:hAnsi="Times New Roman"/>
                <w:sz w:val="16"/>
              </w:rPr>
              <w:t>Windows authentication</w:t>
            </w:r>
          </w:p>
        </w:tc>
        <w:tc>
          <w:tcPr>
            <w:tcW w:type="dxa" w:w="3552"/>
          </w:tcPr>
          <w:p>
            <w:r>
              <w:rPr>
                <w:rFonts w:ascii="Times New Roman" w:hAnsi="Times New Roman"/>
                <w:sz w:val="16"/>
              </w:rPr>
              <w:t>AD 192.168.5.5</w:t>
            </w:r>
          </w:p>
        </w:tc>
        <w:tc>
          <w:tcPr>
            <w:tcW w:type="dxa" w:w="3552"/>
          </w:tcPr>
          <w:p>
            <w:r>
              <w:rPr>
                <w:rFonts w:ascii="Times New Roman" w:hAnsi="Times New Roman"/>
                <w:sz w:val="16"/>
              </w:rPr>
              <w:t>Success/failure visible</w:t>
            </w:r>
          </w:p>
        </w:tc>
      </w:tr>
      <w:tr>
        <w:tc>
          <w:tcPr>
            <w:tcW w:type="dxa" w:w="3552"/>
          </w:tcPr>
          <w:p>
            <w:r>
              <w:rPr>
                <w:rFonts w:ascii="Times New Roman" w:hAnsi="Times New Roman"/>
                <w:sz w:val="16"/>
              </w:rPr>
              <w:t>FortiGate syslog</w:t>
            </w:r>
          </w:p>
        </w:tc>
        <w:tc>
          <w:tcPr>
            <w:tcW w:type="dxa" w:w="3552"/>
          </w:tcPr>
          <w:p>
            <w:r>
              <w:rPr>
                <w:rFonts w:ascii="Times New Roman" w:hAnsi="Times New Roman"/>
                <w:sz w:val="16"/>
              </w:rPr>
              <w:t>FortiGate 192.168.5.1</w:t>
            </w:r>
          </w:p>
        </w:tc>
        <w:tc>
          <w:tcPr>
            <w:tcW w:type="dxa" w:w="3552"/>
          </w:tcPr>
          <w:p>
            <w:r>
              <w:rPr>
                <w:rFonts w:ascii="Times New Roman" w:hAnsi="Times New Roman"/>
                <w:sz w:val="16"/>
              </w:rPr>
              <w:t>UDP/514 traffic received by Wazuh</w:t>
            </w:r>
          </w:p>
        </w:tc>
      </w:tr>
    </w:tbl>
    <w:p>
      <w:r>
        <w:rPr>
          <w:rFonts w:ascii="Times New Roman" w:hAnsi="Times New Roman"/>
          <w:b/>
          <w:sz w:val="20"/>
        </w:rPr>
        <w:t>V. Results and Evidence</w:t>
      </w:r>
    </w:p>
    <w:p>
      <w:pPr>
        <w:spacing w:after="40" w:line="240" w:lineRule="auto"/>
      </w:pPr>
      <w:r>
        <w:rPr>
          <w:rFonts w:ascii="Times New Roman" w:hAnsi="Times New Roman"/>
          <w:sz w:val="18"/>
        </w:rPr>
        <w:t>The primary validation test was a safe Nmap service scan from Kali Linux (192.168.5.18) to the Suricata sensor (192.168.5.9). Suricata detected this activity as "ET SCAN Possible Nmap User-Agent Observed," and Wazuh displayed the alert under the Suricata sensor. This confirms the full detection path: Kali test traffic, Suricata IDS alert generation, Wazuh agent forwarding, and Wazuh dashboard visualization.</w:t>
      </w:r>
    </w:p>
    <w:p>
      <w:pPr>
        <w:jc w:val="center"/>
      </w:pPr>
      <w:r>
        <w:drawing>
          <wp:inline xmlns:a="http://schemas.openxmlformats.org/drawingml/2006/main" xmlns:pic="http://schemas.openxmlformats.org/drawingml/2006/picture">
            <wp:extent cx="5303520" cy="2148577"/>
            <wp:docPr id="2" name="Picture 2"/>
            <wp:cNvGraphicFramePr>
              <a:graphicFrameLocks noChangeAspect="1"/>
            </wp:cNvGraphicFramePr>
            <a:graphic>
              <a:graphicData uri="http://schemas.openxmlformats.org/drawingml/2006/picture">
                <pic:pic>
                  <pic:nvPicPr>
                    <pic:cNvPr id="0" name="fig2_nmap_alert.png"/>
                    <pic:cNvPicPr/>
                  </pic:nvPicPr>
                  <pic:blipFill>
                    <a:blip r:embed="rId10"/>
                    <a:stretch>
                      <a:fillRect/>
                    </a:stretch>
                  </pic:blipFill>
                  <pic:spPr>
                    <a:xfrm>
                      <a:off x="0" y="0"/>
                      <a:ext cx="5303520" cy="2148577"/>
                    </a:xfrm>
                    <a:prstGeom prst="rect"/>
                  </pic:spPr>
                </pic:pic>
              </a:graphicData>
            </a:graphic>
          </wp:inline>
        </w:drawing>
      </w:r>
    </w:p>
    <w:p>
      <w:pPr>
        <w:jc w:val="center"/>
      </w:pPr>
      <w:r>
        <w:rPr>
          <w:i/>
          <w:sz w:val="16"/>
        </w:rPr>
        <w:t>Fig. 2. Wazuh Threat Hunting dashboard showing the Suricata Nmap alert generated by Kali Linux test traffic.</w:t>
      </w:r>
    </w:p>
    <w:p>
      <w:pPr>
        <w:spacing w:after="40" w:line="240" w:lineRule="auto"/>
      </w:pPr>
      <w:r>
        <w:rPr>
          <w:rFonts w:ascii="Times New Roman" w:hAnsi="Times New Roman"/>
          <w:sz w:val="18"/>
        </w:rPr>
        <w:t>Windows authentication monitoring was validated using the Windows Server 2022 endpoint. The Wazuh dashboard showed both authentication failures and authentication successes. This proves that endpoint authentication activity was being collected and displayed centrally.</w:t>
      </w:r>
    </w:p>
    <w:p>
      <w:pPr>
        <w:jc w:val="center"/>
      </w:pPr>
      <w:r>
        <w:drawing>
          <wp:inline xmlns:a="http://schemas.openxmlformats.org/drawingml/2006/main" xmlns:pic="http://schemas.openxmlformats.org/drawingml/2006/picture">
            <wp:extent cx="5303520" cy="1605450"/>
            <wp:docPr id="3" name="Picture 3"/>
            <wp:cNvGraphicFramePr>
              <a:graphicFrameLocks noChangeAspect="1"/>
            </wp:cNvGraphicFramePr>
            <a:graphic>
              <a:graphicData uri="http://schemas.openxmlformats.org/drawingml/2006/picture">
                <pic:pic>
                  <pic:nvPicPr>
                    <pic:cNvPr id="0" name="fig3_windows_auth.png"/>
                    <pic:cNvPicPr/>
                  </pic:nvPicPr>
                  <pic:blipFill>
                    <a:blip r:embed="rId11"/>
                    <a:stretch>
                      <a:fillRect/>
                    </a:stretch>
                  </pic:blipFill>
                  <pic:spPr>
                    <a:xfrm>
                      <a:off x="0" y="0"/>
                      <a:ext cx="5303520" cy="1605450"/>
                    </a:xfrm>
                    <a:prstGeom prst="rect"/>
                  </pic:spPr>
                </pic:pic>
              </a:graphicData>
            </a:graphic>
          </wp:inline>
        </w:drawing>
      </w:r>
    </w:p>
    <w:p>
      <w:pPr>
        <w:jc w:val="center"/>
      </w:pPr>
      <w:r>
        <w:rPr>
          <w:i/>
          <w:sz w:val="16"/>
        </w:rPr>
        <w:t>Fig. 3. Wazuh dashboard showing Windows authentication success and failure events.</w:t>
      </w:r>
    </w:p>
    <w:p>
      <w:r>
        <w:rPr>
          <w:rFonts w:ascii="Times New Roman" w:hAnsi="Times New Roman"/>
          <w:b/>
          <w:sz w:val="20"/>
        </w:rPr>
        <w:t>VI. FortiGate Syslog Validation</w:t>
      </w:r>
    </w:p>
    <w:p>
      <w:pPr>
        <w:spacing w:after="40" w:line="240" w:lineRule="auto"/>
      </w:pPr>
      <w:r>
        <w:rPr>
          <w:rFonts w:ascii="Times New Roman" w:hAnsi="Times New Roman"/>
          <w:sz w:val="18"/>
        </w:rPr>
        <w:t>FortiGate was configured to forward syslog events to Wazuh on UDP port 514. On the Wazuh manager, wazuh-remoted was confirmed listening on 0.0.0.0:514, and tcpdump confirmed that FortiGate traffic from 192.168.5.1 was reaching Wazuh. This validates the firewall log forwarding path, even though FortiGate appears as a syslog source rather than as a Wazuh endpoint.</w:t>
      </w:r>
    </w:p>
    <w:p>
      <w:pPr>
        <w:spacing w:after="40" w:line="240" w:lineRule="auto"/>
      </w:pPr>
      <w:r>
        <w:rPr>
          <w:rFonts w:ascii="Times New Roman" w:hAnsi="Times New Roman"/>
          <w:sz w:val="18"/>
        </w:rPr>
        <w:t>FortiGate syslog configuration:</w:t>
      </w:r>
    </w:p>
    <w:p>
      <w:r>
        <w:rPr>
          <w:rFonts w:ascii="Courier New" w:hAnsi="Courier New"/>
          <w:sz w:val="16"/>
        </w:rPr>
        <w:t>config log syslogd setting</w:t>
        <w:br/>
        <w:t xml:space="preserve"> set status enable</w:t>
        <w:br/>
        <w:t xml:space="preserve"> set server "192.168.5.3"</w:t>
        <w:br/>
        <w:t xml:space="preserve"> set port 514</w:t>
        <w:br/>
        <w:t xml:space="preserve"> set mode udp</w:t>
        <w:br/>
        <w:t xml:space="preserve"> set facility local7</w:t>
        <w:br/>
        <w:t>end</w:t>
      </w:r>
    </w:p>
    <w:p>
      <w:pPr>
        <w:jc w:val="center"/>
      </w:pPr>
      <w:r>
        <w:drawing>
          <wp:inline xmlns:a="http://schemas.openxmlformats.org/drawingml/2006/main" xmlns:pic="http://schemas.openxmlformats.org/drawingml/2006/picture">
            <wp:extent cx="5303520" cy="1919952"/>
            <wp:docPr id="4" name="Picture 4"/>
            <wp:cNvGraphicFramePr>
              <a:graphicFrameLocks noChangeAspect="1"/>
            </wp:cNvGraphicFramePr>
            <a:graphic>
              <a:graphicData uri="http://schemas.openxmlformats.org/drawingml/2006/picture">
                <pic:pic>
                  <pic:nvPicPr>
                    <pic:cNvPr id="0" name="fig4_active_agents.png"/>
                    <pic:cNvPicPr/>
                  </pic:nvPicPr>
                  <pic:blipFill>
                    <a:blip r:embed="rId12"/>
                    <a:stretch>
                      <a:fillRect/>
                    </a:stretch>
                  </pic:blipFill>
                  <pic:spPr>
                    <a:xfrm>
                      <a:off x="0" y="0"/>
                      <a:ext cx="5303520" cy="1919952"/>
                    </a:xfrm>
                    <a:prstGeom prst="rect"/>
                  </pic:spPr>
                </pic:pic>
              </a:graphicData>
            </a:graphic>
          </wp:inline>
        </w:drawing>
      </w:r>
    </w:p>
    <w:p>
      <w:pPr>
        <w:jc w:val="center"/>
      </w:pPr>
      <w:r>
        <w:rPr>
          <w:i/>
          <w:sz w:val="16"/>
        </w:rPr>
        <w:t>Fig. 4. Wazuh endpoint inventory showing active Windows and Ubuntu agents.</w:t>
      </w:r>
    </w:p>
    <w:p>
      <w:r>
        <w:rPr>
          <w:rFonts w:ascii="Times New Roman" w:hAnsi="Times New Roman"/>
          <w:b/>
          <w:sz w:val="20"/>
        </w:rPr>
        <w:t>VII. Limitations</w:t>
      </w:r>
    </w:p>
    <w:p>
      <w:pPr>
        <w:spacing w:after="40" w:line="240" w:lineRule="auto"/>
      </w:pPr>
      <w:r>
        <w:rPr>
          <w:rFonts w:ascii="Times New Roman" w:hAnsi="Times New Roman"/>
          <w:sz w:val="18"/>
        </w:rPr>
        <w:t>The lab used a flat network instead of VLAN segmentation, which limits visibility into some east-west traffic unless the IDS sensor directly observes the traffic. Testing was limited to authorized lab activity such as ping, Nmap, Windows authentication events, and firewall syslog validation. No malware or unauthorized external scanning was used.</w:t>
      </w:r>
    </w:p>
    <w:p>
      <w:r>
        <w:rPr>
          <w:rFonts w:ascii="Times New Roman" w:hAnsi="Times New Roman"/>
          <w:b/>
          <w:sz w:val="20"/>
        </w:rPr>
        <w:t>VIII. Conclusion</w:t>
      </w:r>
    </w:p>
    <w:p>
      <w:pPr>
        <w:spacing w:after="40" w:line="240" w:lineRule="auto"/>
      </w:pPr>
      <w:r>
        <w:rPr>
          <w:rFonts w:ascii="Times New Roman" w:hAnsi="Times New Roman"/>
          <w:sz w:val="18"/>
        </w:rPr>
        <w:t>The project successfully demonstrated a working real-time intrusion detection and monitoring environment. The lab detected Nmap reconnaissance using Suricata and Wazuh, collected Windows authentication events from an Active Directory endpoint, and validated FortiGate syslog forwarding to Wazuh. The result shows how network IDS, endpoint monitoring, firewall logging, and SIEM visibility can be combined in a small enterprise-style security lab.</w:t>
      </w:r>
    </w:p>
    <w:p>
      <w:r>
        <w:rPr>
          <w:rFonts w:ascii="Times New Roman" w:hAnsi="Times New Roman"/>
          <w:b/>
          <w:sz w:val="20"/>
        </w:rPr>
        <w:t>References</w:t>
      </w:r>
    </w:p>
    <w:p>
      <w:pPr>
        <w:spacing w:after="40" w:line="240" w:lineRule="auto"/>
      </w:pPr>
      <w:r>
        <w:rPr>
          <w:rFonts w:ascii="Times New Roman" w:hAnsi="Times New Roman"/>
          <w:sz w:val="18"/>
        </w:rPr>
        <w:t>[1] Wazuh Documentation, "Network IDS integration - Suricata," Wazuh, 2026.</w:t>
      </w:r>
    </w:p>
    <w:p>
      <w:pPr>
        <w:spacing w:after="40" w:line="240" w:lineRule="auto"/>
      </w:pPr>
      <w:r>
        <w:rPr>
          <w:rFonts w:ascii="Times New Roman" w:hAnsi="Times New Roman"/>
          <w:sz w:val="18"/>
        </w:rPr>
        <w:t>[2] OISF, "EVE JSON Output and Format," Suricata Documentation, 2026.</w:t>
      </w:r>
    </w:p>
    <w:p>
      <w:pPr>
        <w:spacing w:after="40" w:line="240" w:lineRule="auto"/>
      </w:pPr>
      <w:r>
        <w:rPr>
          <w:rFonts w:ascii="Times New Roman" w:hAnsi="Times New Roman"/>
          <w:sz w:val="18"/>
        </w:rPr>
        <w:t>[3] Wazuh Documentation, "Wazuh agent and Threat Hunting dashboard," Wazuh, 2026.</w:t>
      </w:r>
    </w:p>
    <w:p>
      <w:pPr>
        <w:spacing w:after="40" w:line="240" w:lineRule="auto"/>
      </w:pPr>
      <w:r>
        <w:rPr>
          <w:rFonts w:ascii="Times New Roman" w:hAnsi="Times New Roman"/>
          <w:sz w:val="18"/>
        </w:rPr>
        <w:t>[4] Fortinet, "config log syslogd setting," FortiGate/FortiOS CLI Reference, 2026.</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