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ECF17" w14:textId="6DAB2508" w:rsidR="006D6AA3" w:rsidRPr="004F050E" w:rsidRDefault="004F050E" w:rsidP="004F050E">
      <w:pPr>
        <w:jc w:val="center"/>
        <w:rPr>
          <w:rFonts w:ascii="Times New Roman" w:hAnsi="Times New Roman" w:cs="Times New Roman"/>
          <w:b/>
          <w:bCs/>
          <w:sz w:val="28"/>
          <w:szCs w:val="28"/>
        </w:rPr>
      </w:pPr>
      <w:r w:rsidRPr="004F050E">
        <w:rPr>
          <w:rFonts w:ascii="Times New Roman" w:hAnsi="Times New Roman" w:cs="Times New Roman"/>
          <w:b/>
          <w:bCs/>
          <w:sz w:val="28"/>
          <w:szCs w:val="28"/>
        </w:rPr>
        <w:t>Codebook NCES Data export</w:t>
      </w:r>
    </w:p>
    <w:p w14:paraId="304EF8AB" w14:textId="77777777" w:rsidR="004F050E" w:rsidRDefault="004F050E"/>
    <w:tbl>
      <w:tblPr>
        <w:tblStyle w:val="EinfacheTabelle5"/>
        <w:tblW w:w="0" w:type="auto"/>
        <w:tblLook w:val="04A0" w:firstRow="1" w:lastRow="0" w:firstColumn="1" w:lastColumn="0" w:noHBand="0" w:noVBand="1"/>
      </w:tblPr>
      <w:tblGrid>
        <w:gridCol w:w="2559"/>
        <w:gridCol w:w="5096"/>
        <w:gridCol w:w="1417"/>
      </w:tblGrid>
      <w:tr w:rsidR="00A51C27" w14:paraId="14B2161D" w14:textId="593E0F57" w:rsidTr="00A51C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9" w:type="dxa"/>
          </w:tcPr>
          <w:p w14:paraId="366D7DAE" w14:textId="4C866466" w:rsidR="00A51C27" w:rsidRPr="00EF6B3A" w:rsidRDefault="00A51C27" w:rsidP="00EF6B3A">
            <w:pPr>
              <w:jc w:val="center"/>
              <w:rPr>
                <w:rFonts w:ascii="Times New Roman" w:hAnsi="Times New Roman" w:cs="Times New Roman"/>
                <w:b/>
                <w:bCs/>
                <w:i w:val="0"/>
                <w:iCs w:val="0"/>
                <w:szCs w:val="26"/>
              </w:rPr>
            </w:pPr>
            <w:r w:rsidRPr="00EF6B3A">
              <w:rPr>
                <w:rFonts w:ascii="Times New Roman" w:hAnsi="Times New Roman" w:cs="Times New Roman"/>
                <w:b/>
                <w:bCs/>
                <w:i w:val="0"/>
                <w:iCs w:val="0"/>
                <w:szCs w:val="26"/>
              </w:rPr>
              <w:t>Name</w:t>
            </w:r>
          </w:p>
        </w:tc>
        <w:tc>
          <w:tcPr>
            <w:tcW w:w="5096" w:type="dxa"/>
          </w:tcPr>
          <w:p w14:paraId="217B5D2C" w14:textId="66CF004A" w:rsidR="00A51C27" w:rsidRPr="00EF6B3A" w:rsidRDefault="00A51C27" w:rsidP="00EF6B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Cs w:val="26"/>
              </w:rPr>
            </w:pPr>
            <w:r w:rsidRPr="00EF6B3A">
              <w:rPr>
                <w:rFonts w:ascii="Times New Roman" w:hAnsi="Times New Roman" w:cs="Times New Roman"/>
                <w:b/>
                <w:bCs/>
                <w:i w:val="0"/>
                <w:iCs w:val="0"/>
                <w:szCs w:val="26"/>
              </w:rPr>
              <w:t>Description</w:t>
            </w:r>
          </w:p>
        </w:tc>
        <w:tc>
          <w:tcPr>
            <w:tcW w:w="1417" w:type="dxa"/>
          </w:tcPr>
          <w:p w14:paraId="3CDF64FB" w14:textId="10E71435" w:rsidR="00A51C27" w:rsidRPr="00CF5651" w:rsidRDefault="007C7DDE" w:rsidP="00EF6B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Cs w:val="26"/>
              </w:rPr>
            </w:pPr>
            <w:r>
              <w:rPr>
                <w:rFonts w:ascii="Times New Roman" w:hAnsi="Times New Roman" w:cs="Times New Roman"/>
                <w:b/>
                <w:bCs/>
                <w:i w:val="0"/>
                <w:iCs w:val="0"/>
                <w:szCs w:val="26"/>
              </w:rPr>
              <w:t xml:space="preserve">Potential </w:t>
            </w:r>
            <w:r w:rsidR="00CF5651" w:rsidRPr="00CF5651">
              <w:rPr>
                <w:rFonts w:ascii="Times New Roman" w:hAnsi="Times New Roman" w:cs="Times New Roman"/>
                <w:b/>
                <w:bCs/>
                <w:i w:val="0"/>
                <w:iCs w:val="0"/>
                <w:szCs w:val="26"/>
              </w:rPr>
              <w:t>Category</w:t>
            </w:r>
          </w:p>
        </w:tc>
      </w:tr>
      <w:tr w:rsidR="00A51C27" w14:paraId="2A09C7AB" w14:textId="21B55994"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CEB95E3" w14:textId="6BFFE17F" w:rsidR="00A51C27" w:rsidRPr="00C01C38" w:rsidRDefault="00A51C27">
            <w:pPr>
              <w:rPr>
                <w:rFonts w:ascii="Times New Roman" w:hAnsi="Times New Roman" w:cs="Times New Roman"/>
                <w:b/>
                <w:bCs/>
                <w:i w:val="0"/>
                <w:iCs w:val="0"/>
                <w:sz w:val="22"/>
              </w:rPr>
            </w:pPr>
            <w:r w:rsidRPr="00C01C38">
              <w:rPr>
                <w:rFonts w:ascii="Times New Roman" w:hAnsi="Times New Roman" w:cs="Times New Roman"/>
                <w:b/>
                <w:bCs/>
                <w:i w:val="0"/>
                <w:iCs w:val="0"/>
                <w:sz w:val="22"/>
              </w:rPr>
              <w:t>state_name state_abbr county_name FIPS</w:t>
            </w:r>
          </w:p>
        </w:tc>
        <w:tc>
          <w:tcPr>
            <w:tcW w:w="5096" w:type="dxa"/>
          </w:tcPr>
          <w:p w14:paraId="65003527" w14:textId="77777777"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45BC348" w14:textId="77777777"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218">
              <w:rPr>
                <w:rFonts w:ascii="Times New Roman" w:hAnsi="Times New Roman" w:cs="Times New Roman"/>
              </w:rPr>
              <w:t>Self-explanatory</w:t>
            </w:r>
          </w:p>
          <w:p w14:paraId="44E1EB39" w14:textId="1DF5F59E" w:rsidR="00A51C27" w:rsidRPr="000249E5"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7" w:type="dxa"/>
          </w:tcPr>
          <w:p w14:paraId="66DDC592" w14:textId="77777777" w:rsidR="00CF5651" w:rsidRDefault="00CF5651" w:rsidP="00CF5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p w14:paraId="453A53B1" w14:textId="1FC515B0" w:rsidR="00A51C27" w:rsidRPr="00CF5651" w:rsidRDefault="00CF5651" w:rsidP="00CF5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F5651">
              <w:rPr>
                <w:rFonts w:ascii="Times New Roman" w:hAnsi="Times New Roman" w:cs="Times New Roman"/>
                <w:b/>
                <w:bCs/>
              </w:rPr>
              <w:t>Meta</w:t>
            </w:r>
          </w:p>
        </w:tc>
      </w:tr>
      <w:tr w:rsidR="00A51C27" w14:paraId="09316618" w14:textId="1662D6EF" w:rsidTr="00A51C27">
        <w:tc>
          <w:tcPr>
            <w:cnfStyle w:val="001000000000" w:firstRow="0" w:lastRow="0" w:firstColumn="1" w:lastColumn="0" w:oddVBand="0" w:evenVBand="0" w:oddHBand="0" w:evenHBand="0" w:firstRowFirstColumn="0" w:firstRowLastColumn="0" w:lastRowFirstColumn="0" w:lastRowLastColumn="0"/>
            <w:tcW w:w="2559" w:type="dxa"/>
          </w:tcPr>
          <w:p w14:paraId="0E0B9E0A" w14:textId="03949490" w:rsidR="00A51C27" w:rsidRPr="007B7977" w:rsidRDefault="00A51C27">
            <w:pPr>
              <w:rPr>
                <w:rFonts w:ascii="Times New Roman" w:hAnsi="Times New Roman" w:cs="Times New Roman"/>
                <w:b/>
                <w:bCs/>
                <w:i w:val="0"/>
                <w:iCs w:val="0"/>
                <w:sz w:val="22"/>
              </w:rPr>
            </w:pPr>
            <w:r w:rsidRPr="007B7977">
              <w:rPr>
                <w:rFonts w:ascii="Times New Roman" w:hAnsi="Times New Roman" w:cs="Times New Roman"/>
                <w:b/>
                <w:bCs/>
                <w:i w:val="0"/>
                <w:iCs w:val="0"/>
                <w:sz w:val="22"/>
              </w:rPr>
              <w:t>CBSA_Code</w:t>
            </w:r>
          </w:p>
        </w:tc>
        <w:tc>
          <w:tcPr>
            <w:tcW w:w="5096" w:type="dxa"/>
          </w:tcPr>
          <w:p w14:paraId="08658249" w14:textId="63A6AC4F"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764546">
              <w:rPr>
                <w:rFonts w:ascii="Times New Roman" w:hAnsi="Times New Roman" w:cs="Times New Roman"/>
              </w:rPr>
              <w:t xml:space="preserve">ore-based statistical </w:t>
            </w:r>
            <w:r>
              <w:rPr>
                <w:rFonts w:ascii="Times New Roman" w:hAnsi="Times New Roman" w:cs="Times New Roman"/>
              </w:rPr>
              <w:t>A</w:t>
            </w:r>
            <w:r w:rsidRPr="00764546">
              <w:rPr>
                <w:rFonts w:ascii="Times New Roman" w:hAnsi="Times New Roman" w:cs="Times New Roman"/>
              </w:rPr>
              <w:t>rea</w:t>
            </w:r>
            <w:r>
              <w:rPr>
                <w:rFonts w:ascii="Times New Roman" w:hAnsi="Times New Roman" w:cs="Times New Roman"/>
              </w:rPr>
              <w:t xml:space="preserve"> Code of the county (if available)</w:t>
            </w:r>
          </w:p>
          <w:p w14:paraId="6EBAA3F8" w14:textId="18CEFC55"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tcPr>
          <w:p w14:paraId="624524DC" w14:textId="77777777" w:rsidR="00A51C27" w:rsidRDefault="00A51C27"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8DC5794" w14:textId="4D75FC43" w:rsidR="00CF5651" w:rsidRDefault="00CF5651"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651">
              <w:rPr>
                <w:rFonts w:ascii="Times New Roman" w:hAnsi="Times New Roman" w:cs="Times New Roman"/>
                <w:b/>
                <w:bCs/>
              </w:rPr>
              <w:t>Meta</w:t>
            </w:r>
          </w:p>
        </w:tc>
      </w:tr>
      <w:tr w:rsidR="00A51C27" w14:paraId="03A87B27" w14:textId="6066A8B0"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E52D990" w14:textId="0AB0F4CA" w:rsidR="00A51C27" w:rsidRPr="007B7977" w:rsidRDefault="00A51C27">
            <w:pPr>
              <w:rPr>
                <w:rFonts w:ascii="Times New Roman" w:hAnsi="Times New Roman" w:cs="Times New Roman"/>
                <w:b/>
                <w:bCs/>
                <w:i w:val="0"/>
                <w:iCs w:val="0"/>
                <w:sz w:val="22"/>
              </w:rPr>
            </w:pPr>
            <w:r w:rsidRPr="007B7977">
              <w:rPr>
                <w:rFonts w:ascii="Times New Roman" w:hAnsi="Times New Roman" w:cs="Times New Roman"/>
                <w:b/>
                <w:bCs/>
                <w:i w:val="0"/>
                <w:iCs w:val="0"/>
                <w:sz w:val="22"/>
              </w:rPr>
              <w:t>CSA_Code</w:t>
            </w:r>
          </w:p>
        </w:tc>
        <w:tc>
          <w:tcPr>
            <w:tcW w:w="5096" w:type="dxa"/>
          </w:tcPr>
          <w:p w14:paraId="70C6003B" w14:textId="77777777"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Combined statistical Area Code (combines CBSA areas)</w:t>
            </w:r>
          </w:p>
          <w:p w14:paraId="3B714673" w14:textId="3907EE08"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7" w:type="dxa"/>
          </w:tcPr>
          <w:p w14:paraId="4BE803FB" w14:textId="77777777"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D62575B" w14:textId="1EED9DE9" w:rsidR="00CF5651" w:rsidRDefault="00CF5651" w:rsidP="00CF5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5651">
              <w:rPr>
                <w:rFonts w:ascii="Times New Roman" w:hAnsi="Times New Roman" w:cs="Times New Roman"/>
                <w:b/>
                <w:bCs/>
              </w:rPr>
              <w:t>Meta</w:t>
            </w:r>
          </w:p>
        </w:tc>
      </w:tr>
      <w:tr w:rsidR="00A51C27" w14:paraId="7FB8AA52" w14:textId="2D5B36E3" w:rsidTr="00A51C27">
        <w:tc>
          <w:tcPr>
            <w:cnfStyle w:val="001000000000" w:firstRow="0" w:lastRow="0" w:firstColumn="1" w:lastColumn="0" w:oddVBand="0" w:evenVBand="0" w:oddHBand="0" w:evenHBand="0" w:firstRowFirstColumn="0" w:firstRowLastColumn="0" w:lastRowFirstColumn="0" w:lastRowLastColumn="0"/>
            <w:tcW w:w="2559" w:type="dxa"/>
          </w:tcPr>
          <w:p w14:paraId="738A1794" w14:textId="2D100A7C" w:rsidR="00A51C27" w:rsidRPr="007B7977" w:rsidRDefault="00A51C27">
            <w:pPr>
              <w:rPr>
                <w:rFonts w:ascii="Times New Roman" w:hAnsi="Times New Roman" w:cs="Times New Roman"/>
                <w:b/>
                <w:bCs/>
                <w:i w:val="0"/>
                <w:iCs w:val="0"/>
                <w:sz w:val="22"/>
              </w:rPr>
            </w:pPr>
            <w:r w:rsidRPr="007B7977">
              <w:rPr>
                <w:rFonts w:ascii="Times New Roman" w:hAnsi="Times New Roman" w:cs="Times New Roman"/>
                <w:b/>
                <w:bCs/>
                <w:i w:val="0"/>
                <w:iCs w:val="0"/>
                <w:sz w:val="22"/>
              </w:rPr>
              <w:t>CBSA_name</w:t>
            </w:r>
          </w:p>
        </w:tc>
        <w:tc>
          <w:tcPr>
            <w:tcW w:w="5096" w:type="dxa"/>
          </w:tcPr>
          <w:p w14:paraId="46627FB1" w14:textId="4E3E0EC5"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764546">
              <w:rPr>
                <w:rFonts w:ascii="Times New Roman" w:hAnsi="Times New Roman" w:cs="Times New Roman"/>
              </w:rPr>
              <w:t xml:space="preserve">ore-based statistical </w:t>
            </w:r>
            <w:r>
              <w:rPr>
                <w:rFonts w:ascii="Times New Roman" w:hAnsi="Times New Roman" w:cs="Times New Roman"/>
              </w:rPr>
              <w:t>A</w:t>
            </w:r>
            <w:r w:rsidRPr="00764546">
              <w:rPr>
                <w:rFonts w:ascii="Times New Roman" w:hAnsi="Times New Roman" w:cs="Times New Roman"/>
              </w:rPr>
              <w:t>rea</w:t>
            </w:r>
            <w:r>
              <w:rPr>
                <w:rFonts w:ascii="Times New Roman" w:hAnsi="Times New Roman" w:cs="Times New Roman"/>
              </w:rPr>
              <w:t xml:space="preserve"> Name </w:t>
            </w:r>
          </w:p>
          <w:p w14:paraId="13B772B8" w14:textId="477EE22D"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tcPr>
          <w:p w14:paraId="1F555D70" w14:textId="765840B9" w:rsidR="00CF5651" w:rsidRDefault="00CF5651"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651">
              <w:rPr>
                <w:rFonts w:ascii="Times New Roman" w:hAnsi="Times New Roman" w:cs="Times New Roman"/>
                <w:b/>
                <w:bCs/>
              </w:rPr>
              <w:t>Meta</w:t>
            </w:r>
          </w:p>
        </w:tc>
      </w:tr>
      <w:tr w:rsidR="00A51C27" w14:paraId="4D3320CF" w14:textId="096E8596"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424B6CB9" w14:textId="640AE323" w:rsidR="00A51C27" w:rsidRPr="007B7977" w:rsidRDefault="00A51C27" w:rsidP="0017447A">
            <w:pPr>
              <w:rPr>
                <w:rFonts w:ascii="Times New Roman" w:hAnsi="Times New Roman" w:cs="Times New Roman"/>
                <w:b/>
                <w:bCs/>
                <w:i w:val="0"/>
                <w:iCs w:val="0"/>
                <w:sz w:val="22"/>
              </w:rPr>
            </w:pPr>
            <w:r w:rsidRPr="007B7977">
              <w:rPr>
                <w:rFonts w:ascii="Times New Roman" w:hAnsi="Times New Roman" w:cs="Times New Roman"/>
                <w:b/>
                <w:bCs/>
                <w:i w:val="0"/>
                <w:iCs w:val="0"/>
                <w:sz w:val="22"/>
              </w:rPr>
              <w:t>CSA_name</w:t>
            </w:r>
          </w:p>
        </w:tc>
        <w:tc>
          <w:tcPr>
            <w:tcW w:w="5096" w:type="dxa"/>
          </w:tcPr>
          <w:p w14:paraId="14C1B39B" w14:textId="77777777"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Combined statistical Area Name </w:t>
            </w:r>
          </w:p>
          <w:p w14:paraId="6296C5E7" w14:textId="2D2E43E5" w:rsidR="00A51C27" w:rsidRDefault="00A51C27" w:rsidP="00EF6B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7" w:type="dxa"/>
          </w:tcPr>
          <w:p w14:paraId="70079059" w14:textId="214442CE" w:rsidR="00A51C27" w:rsidRDefault="00CF5651" w:rsidP="00CF56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5651">
              <w:rPr>
                <w:rFonts w:ascii="Times New Roman" w:hAnsi="Times New Roman" w:cs="Times New Roman"/>
                <w:b/>
                <w:bCs/>
              </w:rPr>
              <w:t>Meta</w:t>
            </w:r>
          </w:p>
        </w:tc>
      </w:tr>
      <w:tr w:rsidR="00A51C27" w14:paraId="4E1F6D93" w14:textId="251AE54E" w:rsidTr="00A51C27">
        <w:tc>
          <w:tcPr>
            <w:cnfStyle w:val="001000000000" w:firstRow="0" w:lastRow="0" w:firstColumn="1" w:lastColumn="0" w:oddVBand="0" w:evenVBand="0" w:oddHBand="0" w:evenHBand="0" w:firstRowFirstColumn="0" w:firstRowLastColumn="0" w:lastRowFirstColumn="0" w:lastRowLastColumn="0"/>
            <w:tcW w:w="2559" w:type="dxa"/>
          </w:tcPr>
          <w:p w14:paraId="299A887B" w14:textId="25B9342E" w:rsidR="00A51C27" w:rsidRPr="007B7977" w:rsidRDefault="00A51C27">
            <w:pPr>
              <w:rPr>
                <w:rFonts w:ascii="Times New Roman" w:hAnsi="Times New Roman" w:cs="Times New Roman"/>
                <w:b/>
                <w:bCs/>
                <w:i w:val="0"/>
                <w:iCs w:val="0"/>
                <w:sz w:val="22"/>
              </w:rPr>
            </w:pPr>
            <w:r w:rsidRPr="007B7977">
              <w:rPr>
                <w:rFonts w:ascii="Times New Roman" w:hAnsi="Times New Roman" w:cs="Times New Roman"/>
                <w:b/>
                <w:bCs/>
                <w:i w:val="0"/>
                <w:iCs w:val="0"/>
                <w:sz w:val="22"/>
              </w:rPr>
              <w:t>Metro_micro</w:t>
            </w:r>
          </w:p>
        </w:tc>
        <w:tc>
          <w:tcPr>
            <w:tcW w:w="5096" w:type="dxa"/>
          </w:tcPr>
          <w:p w14:paraId="1B99EA11" w14:textId="2AFFE34D"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Boolean Variable </w:t>
            </w:r>
          </w:p>
          <w:p w14:paraId="3BDE1DCE" w14:textId="77777777"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 Metropolitan Area, 0 = Micropolitan Area, N/A = neither</w:t>
            </w:r>
          </w:p>
          <w:p w14:paraId="28729088" w14:textId="4C05EFC9" w:rsidR="00A51C27" w:rsidRDefault="00A51C27" w:rsidP="00EF6B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7" w:type="dxa"/>
          </w:tcPr>
          <w:p w14:paraId="76AB4D2C" w14:textId="77777777" w:rsidR="00CF5651" w:rsidRDefault="00CF5651"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13DBA06E" w14:textId="52A74913" w:rsidR="00A51C27" w:rsidRDefault="00CF5651"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651">
              <w:rPr>
                <w:rFonts w:ascii="Times New Roman" w:hAnsi="Times New Roman" w:cs="Times New Roman"/>
                <w:b/>
                <w:bCs/>
              </w:rPr>
              <w:t>Meta</w:t>
            </w:r>
          </w:p>
        </w:tc>
      </w:tr>
      <w:tr w:rsidR="00A51C27" w14:paraId="77212D77" w14:textId="2C5E3318"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3AECA87D" w14:textId="30232595" w:rsidR="00A51C27" w:rsidRPr="00C01C38" w:rsidRDefault="00A51C27">
            <w:pPr>
              <w:rPr>
                <w:rFonts w:ascii="Times New Roman" w:hAnsi="Times New Roman" w:cs="Times New Roman"/>
                <w:b/>
                <w:bCs/>
                <w:i w:val="0"/>
                <w:iCs w:val="0"/>
                <w:sz w:val="22"/>
              </w:rPr>
            </w:pPr>
            <w:r w:rsidRPr="00C01C38">
              <w:rPr>
                <w:rFonts w:ascii="Times New Roman" w:hAnsi="Times New Roman" w:cs="Times New Roman"/>
                <w:b/>
                <w:bCs/>
                <w:i w:val="0"/>
                <w:iCs w:val="0"/>
                <w:sz w:val="22"/>
              </w:rPr>
              <w:t>total_students</w:t>
            </w:r>
          </w:p>
        </w:tc>
        <w:tc>
          <w:tcPr>
            <w:tcW w:w="5096" w:type="dxa"/>
          </w:tcPr>
          <w:p w14:paraId="24088D4B" w14:textId="4F2E30EC" w:rsidR="00A51C27" w:rsidRPr="009E2218" w:rsidRDefault="00A51C27">
            <w:pPr>
              <w:cnfStyle w:val="000000100000" w:firstRow="0" w:lastRow="0" w:firstColumn="0" w:lastColumn="0" w:oddVBand="0" w:evenVBand="0" w:oddHBand="1" w:evenHBand="0" w:firstRowFirstColumn="0" w:firstRowLastColumn="0" w:lastRowFirstColumn="0" w:lastRowLastColumn="0"/>
            </w:pPr>
            <w:r w:rsidRPr="00EF6B3A">
              <w:t>This is the total number of students as reported by each school. A student is an individual for whom instruction is provided in an elementary or secondary educational program</w:t>
            </w:r>
            <w:r>
              <w:t xml:space="preserve"> (Excludes adult education)</w:t>
            </w:r>
          </w:p>
        </w:tc>
        <w:tc>
          <w:tcPr>
            <w:tcW w:w="1417" w:type="dxa"/>
          </w:tcPr>
          <w:p w14:paraId="6D495C27" w14:textId="77777777" w:rsidR="00A51C27" w:rsidRDefault="00A51C27" w:rsidP="00CF5651">
            <w:pPr>
              <w:jc w:val="center"/>
              <w:cnfStyle w:val="000000100000" w:firstRow="0" w:lastRow="0" w:firstColumn="0" w:lastColumn="0" w:oddVBand="0" w:evenVBand="0" w:oddHBand="1" w:evenHBand="0" w:firstRowFirstColumn="0" w:firstRowLastColumn="0" w:lastRowFirstColumn="0" w:lastRowLastColumn="0"/>
            </w:pPr>
          </w:p>
          <w:p w14:paraId="56C576A3" w14:textId="77777777" w:rsidR="00CF5651" w:rsidRDefault="00CF5651" w:rsidP="00CF5651">
            <w:pPr>
              <w:jc w:val="center"/>
              <w:cnfStyle w:val="000000100000" w:firstRow="0" w:lastRow="0" w:firstColumn="0" w:lastColumn="0" w:oddVBand="0" w:evenVBand="0" w:oddHBand="1" w:evenHBand="0" w:firstRowFirstColumn="0" w:firstRowLastColumn="0" w:lastRowFirstColumn="0" w:lastRowLastColumn="0"/>
            </w:pPr>
          </w:p>
          <w:p w14:paraId="34DAE2B5" w14:textId="70652D5E" w:rsidR="00CF5651" w:rsidRPr="00EF6B3A" w:rsidRDefault="00CF5651" w:rsidP="00CF5651">
            <w:pPr>
              <w:jc w:val="center"/>
              <w:cnfStyle w:val="000000100000" w:firstRow="0" w:lastRow="0" w:firstColumn="0" w:lastColumn="0" w:oddVBand="0" w:evenVBand="0" w:oddHBand="1" w:evenHBand="0" w:firstRowFirstColumn="0" w:firstRowLastColumn="0" w:lastRowFirstColumn="0" w:lastRowLastColumn="0"/>
            </w:pPr>
            <w:r w:rsidRPr="00CF5651">
              <w:rPr>
                <w:rFonts w:ascii="Times New Roman" w:hAnsi="Times New Roman" w:cs="Times New Roman"/>
                <w:b/>
                <w:bCs/>
              </w:rPr>
              <w:t>Meta</w:t>
            </w:r>
          </w:p>
        </w:tc>
      </w:tr>
      <w:tr w:rsidR="00A51C27" w14:paraId="7A6A8298" w14:textId="685D458C" w:rsidTr="00A51C27">
        <w:tc>
          <w:tcPr>
            <w:cnfStyle w:val="001000000000" w:firstRow="0" w:lastRow="0" w:firstColumn="1" w:lastColumn="0" w:oddVBand="0" w:evenVBand="0" w:oddHBand="0" w:evenHBand="0" w:firstRowFirstColumn="0" w:firstRowLastColumn="0" w:lastRowFirstColumn="0" w:lastRowLastColumn="0"/>
            <w:tcW w:w="2559" w:type="dxa"/>
          </w:tcPr>
          <w:p w14:paraId="46CE3E5A" w14:textId="5377B55F" w:rsidR="00A51C27" w:rsidRPr="00C01C38" w:rsidRDefault="00A51C27">
            <w:pPr>
              <w:rPr>
                <w:rFonts w:ascii="Times New Roman" w:hAnsi="Times New Roman" w:cs="Times New Roman"/>
                <w:b/>
                <w:bCs/>
                <w:i w:val="0"/>
                <w:iCs w:val="0"/>
                <w:sz w:val="22"/>
              </w:rPr>
            </w:pPr>
            <w:r w:rsidRPr="00C01C38">
              <w:rPr>
                <w:rFonts w:ascii="Times New Roman" w:hAnsi="Times New Roman" w:cs="Times New Roman"/>
                <w:b/>
                <w:bCs/>
                <w:i w:val="0"/>
                <w:iCs w:val="0"/>
                <w:sz w:val="22"/>
              </w:rPr>
              <w:t>diploma_recipients</w:t>
            </w:r>
          </w:p>
        </w:tc>
        <w:tc>
          <w:tcPr>
            <w:tcW w:w="5096" w:type="dxa"/>
          </w:tcPr>
          <w:p w14:paraId="77919E75"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EF6B3A">
              <w:t>This is the total number of students who received a diploma during the school year and subsequent summer school.</w:t>
            </w:r>
            <w:r>
              <w:t xml:space="preserve"> (without other completers)</w:t>
            </w:r>
          </w:p>
          <w:p w14:paraId="713ADE2E" w14:textId="7590E8D2" w:rsidR="00A51C27" w:rsidRPr="009E221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5B96DCEC" w14:textId="77777777" w:rsidR="00A51C27" w:rsidRDefault="00A51C27" w:rsidP="00CF5651">
            <w:pPr>
              <w:jc w:val="center"/>
              <w:cnfStyle w:val="000000000000" w:firstRow="0" w:lastRow="0" w:firstColumn="0" w:lastColumn="0" w:oddVBand="0" w:evenVBand="0" w:oddHBand="0" w:evenHBand="0" w:firstRowFirstColumn="0" w:firstRowLastColumn="0" w:lastRowFirstColumn="0" w:lastRowLastColumn="0"/>
            </w:pPr>
          </w:p>
          <w:p w14:paraId="3FC61979" w14:textId="77777777" w:rsidR="007C7DDE" w:rsidRDefault="00CF5651"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CF5651">
              <w:rPr>
                <w:rFonts w:ascii="Times New Roman" w:hAnsi="Times New Roman" w:cs="Times New Roman"/>
                <w:b/>
                <w:bCs/>
              </w:rPr>
              <w:t>Meta</w:t>
            </w:r>
            <w:r w:rsidR="007C7DDE">
              <w:rPr>
                <w:rFonts w:ascii="Times New Roman" w:hAnsi="Times New Roman" w:cs="Times New Roman"/>
                <w:b/>
                <w:bCs/>
              </w:rPr>
              <w:t>/</w:t>
            </w:r>
          </w:p>
          <w:p w14:paraId="38741558" w14:textId="27AD55EC" w:rsidR="00CF5651" w:rsidRDefault="007C7DDE" w:rsidP="00CF56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Target?</w:t>
            </w:r>
          </w:p>
          <w:p w14:paraId="5D41FDE6" w14:textId="45A6278B" w:rsidR="00CF5651" w:rsidRPr="00EF6B3A" w:rsidRDefault="00CF5651" w:rsidP="00CF5651">
            <w:pPr>
              <w:jc w:val="center"/>
              <w:cnfStyle w:val="000000000000" w:firstRow="0" w:lastRow="0" w:firstColumn="0" w:lastColumn="0" w:oddVBand="0" w:evenVBand="0" w:oddHBand="0" w:evenHBand="0" w:firstRowFirstColumn="0" w:firstRowLastColumn="0" w:lastRowFirstColumn="0" w:lastRowLastColumn="0"/>
            </w:pPr>
          </w:p>
        </w:tc>
      </w:tr>
      <w:tr w:rsidR="00A51C27" w14:paraId="6403CC3A" w14:textId="03BCC198"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7F92DB88" w14:textId="6FFF6615" w:rsidR="00A51C27" w:rsidRPr="00EF6B3A" w:rsidRDefault="00A51C27" w:rsidP="00BA3497">
            <w:pPr>
              <w:rPr>
                <w:rFonts w:ascii="Times New Roman" w:hAnsi="Times New Roman" w:cs="Times New Roman"/>
                <w:b/>
                <w:bCs/>
                <w:i w:val="0"/>
                <w:iCs w:val="0"/>
                <w:szCs w:val="26"/>
              </w:rPr>
            </w:pPr>
            <w:r w:rsidRPr="00EF6B3A">
              <w:rPr>
                <w:rFonts w:ascii="Times New Roman" w:hAnsi="Times New Roman" w:cs="Times New Roman"/>
                <w:b/>
                <w:bCs/>
                <w:i w:val="0"/>
                <w:iCs w:val="0"/>
                <w:szCs w:val="26"/>
              </w:rPr>
              <w:t>Expenditure</w:t>
            </w:r>
          </w:p>
        </w:tc>
        <w:tc>
          <w:tcPr>
            <w:tcW w:w="5096" w:type="dxa"/>
          </w:tcPr>
          <w:p w14:paraId="3FFCE5AC" w14:textId="7AED2060" w:rsidR="00A51C27" w:rsidRPr="00EF6B3A" w:rsidRDefault="00A51C27" w:rsidP="00BA3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EF6B3A">
              <w:rPr>
                <w:rFonts w:ascii="Times New Roman" w:hAnsi="Times New Roman" w:cs="Times New Roman"/>
                <w:b/>
                <w:bCs/>
                <w:sz w:val="26"/>
                <w:szCs w:val="26"/>
              </w:rPr>
              <w:t>Variables</w:t>
            </w:r>
          </w:p>
        </w:tc>
        <w:tc>
          <w:tcPr>
            <w:tcW w:w="1417" w:type="dxa"/>
          </w:tcPr>
          <w:p w14:paraId="7B5B9704" w14:textId="77777777" w:rsidR="00A51C27" w:rsidRPr="00EF6B3A" w:rsidRDefault="00A51C27" w:rsidP="00BA3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p>
        </w:tc>
      </w:tr>
      <w:tr w:rsidR="00A51C27" w14:paraId="62972964" w14:textId="0F845020" w:rsidTr="00A51C27">
        <w:tc>
          <w:tcPr>
            <w:cnfStyle w:val="001000000000" w:firstRow="0" w:lastRow="0" w:firstColumn="1" w:lastColumn="0" w:oddVBand="0" w:evenVBand="0" w:oddHBand="0" w:evenHBand="0" w:firstRowFirstColumn="0" w:firstRowLastColumn="0" w:lastRowFirstColumn="0" w:lastRowLastColumn="0"/>
            <w:tcW w:w="2559" w:type="dxa"/>
          </w:tcPr>
          <w:p w14:paraId="50ECDC6F" w14:textId="77777777" w:rsidR="00A51C27" w:rsidRPr="009E2218" w:rsidRDefault="00A51C27">
            <w:pPr>
              <w:rPr>
                <w:rFonts w:ascii="Times New Roman" w:hAnsi="Times New Roman" w:cs="Times New Roman"/>
                <w:b/>
                <w:bCs/>
              </w:rPr>
            </w:pPr>
          </w:p>
        </w:tc>
        <w:tc>
          <w:tcPr>
            <w:tcW w:w="5096" w:type="dxa"/>
          </w:tcPr>
          <w:p w14:paraId="29D16EDF" w14:textId="77777777" w:rsidR="00A51C27" w:rsidRPr="009E221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62029C96" w14:textId="77777777" w:rsidR="00A51C27" w:rsidRPr="009E2218" w:rsidRDefault="00A51C27">
            <w:pPr>
              <w:cnfStyle w:val="000000000000" w:firstRow="0" w:lastRow="0" w:firstColumn="0" w:lastColumn="0" w:oddVBand="0" w:evenVBand="0" w:oddHBand="0" w:evenHBand="0" w:firstRowFirstColumn="0" w:firstRowLastColumn="0" w:lastRowFirstColumn="0" w:lastRowLastColumn="0"/>
            </w:pPr>
          </w:p>
        </w:tc>
      </w:tr>
      <w:tr w:rsidR="00A51C27" w14:paraId="27AEA3A0" w14:textId="3C1CBB9B"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254B29E" w14:textId="73AD7ECB" w:rsidR="00A51C27" w:rsidRPr="00C01C38" w:rsidRDefault="00A51C27">
            <w:pPr>
              <w:rPr>
                <w:rFonts w:ascii="Times New Roman" w:hAnsi="Times New Roman" w:cs="Times New Roman"/>
                <w:b/>
                <w:bCs/>
                <w:sz w:val="22"/>
              </w:rPr>
            </w:pPr>
            <w:r w:rsidRPr="00C01C38">
              <w:rPr>
                <w:rFonts w:ascii="Times New Roman" w:hAnsi="Times New Roman" w:cs="Times New Roman"/>
                <w:b/>
                <w:bCs/>
                <w:i w:val="0"/>
                <w:iCs w:val="0"/>
                <w:sz w:val="22"/>
              </w:rPr>
              <w:t>Enterprise_operations</w:t>
            </w:r>
          </w:p>
        </w:tc>
        <w:tc>
          <w:tcPr>
            <w:tcW w:w="5096" w:type="dxa"/>
          </w:tcPr>
          <w:p w14:paraId="79853073" w14:textId="77777777" w:rsidR="00A51C27" w:rsidRDefault="00A51C27">
            <w:pPr>
              <w:cnfStyle w:val="000000100000" w:firstRow="0" w:lastRow="0" w:firstColumn="0" w:lastColumn="0" w:oddVBand="0" w:evenVBand="0" w:oddHBand="1" w:evenHBand="0" w:firstRowFirstColumn="0" w:firstRowLastColumn="0" w:lastRowFirstColumn="0" w:lastRowLastColumn="0"/>
            </w:pPr>
            <w:r w:rsidRPr="00C01C38">
              <w:t>Enterprise operations spending includes expenditures for business-like activities such as a bookstore, where the costs are recouped largely with user charges.</w:t>
            </w:r>
          </w:p>
          <w:p w14:paraId="26550BB3" w14:textId="4D77EE61" w:rsidR="00A51C27" w:rsidRPr="009E2218" w:rsidRDefault="00A51C27">
            <w:pPr>
              <w:cnfStyle w:val="000000100000" w:firstRow="0" w:lastRow="0" w:firstColumn="0" w:lastColumn="0" w:oddVBand="0" w:evenVBand="0" w:oddHBand="1" w:evenHBand="0" w:firstRowFirstColumn="0" w:firstRowLastColumn="0" w:lastRowFirstColumn="0" w:lastRowLastColumn="0"/>
            </w:pPr>
          </w:p>
        </w:tc>
        <w:tc>
          <w:tcPr>
            <w:tcW w:w="1417" w:type="dxa"/>
          </w:tcPr>
          <w:p w14:paraId="0C770B28" w14:textId="77777777" w:rsidR="00A51C27" w:rsidRDefault="00A51C27">
            <w:pPr>
              <w:cnfStyle w:val="000000100000" w:firstRow="0" w:lastRow="0" w:firstColumn="0" w:lastColumn="0" w:oddVBand="0" w:evenVBand="0" w:oddHBand="1" w:evenHBand="0" w:firstRowFirstColumn="0" w:firstRowLastColumn="0" w:lastRowFirstColumn="0" w:lastRowLastColumn="0"/>
            </w:pPr>
          </w:p>
          <w:p w14:paraId="1A5E90F0" w14:textId="77777777" w:rsidR="007C7DDE" w:rsidRDefault="007C7DDE">
            <w:pPr>
              <w:cnfStyle w:val="000000100000" w:firstRow="0" w:lastRow="0" w:firstColumn="0" w:lastColumn="0" w:oddVBand="0" w:evenVBand="0" w:oddHBand="1" w:evenHBand="0" w:firstRowFirstColumn="0" w:firstRowLastColumn="0" w:lastRowFirstColumn="0" w:lastRowLastColumn="0"/>
            </w:pPr>
          </w:p>
          <w:p w14:paraId="35560758" w14:textId="6ED3A79F" w:rsidR="007C7DDE" w:rsidRPr="007C7DDE" w:rsidRDefault="007C7DDE" w:rsidP="007C7DDE">
            <w:pPr>
              <w:jc w:val="center"/>
              <w:cnfStyle w:val="000000100000" w:firstRow="0" w:lastRow="0" w:firstColumn="0" w:lastColumn="0" w:oddVBand="0" w:evenVBand="0" w:oddHBand="1" w:evenHBand="0" w:firstRowFirstColumn="0" w:firstRowLastColumn="0" w:lastRowFirstColumn="0" w:lastRowLastColumn="0"/>
              <w:rPr>
                <w:b/>
                <w:bCs/>
              </w:rPr>
            </w:pPr>
            <w:r w:rsidRPr="007C7DDE">
              <w:rPr>
                <w:b/>
                <w:bCs/>
              </w:rPr>
              <w:t>Operations</w:t>
            </w:r>
          </w:p>
        </w:tc>
      </w:tr>
      <w:tr w:rsidR="00A51C27" w14:paraId="6181C3B5" w14:textId="2C5486B3" w:rsidTr="00A51C27">
        <w:tc>
          <w:tcPr>
            <w:cnfStyle w:val="001000000000" w:firstRow="0" w:lastRow="0" w:firstColumn="1" w:lastColumn="0" w:oddVBand="0" w:evenVBand="0" w:oddHBand="0" w:evenHBand="0" w:firstRowFirstColumn="0" w:firstRowLastColumn="0" w:lastRowFirstColumn="0" w:lastRowLastColumn="0"/>
            <w:tcW w:w="2559" w:type="dxa"/>
          </w:tcPr>
          <w:p w14:paraId="380B90B5" w14:textId="15761AC2" w:rsidR="00A51C27" w:rsidRPr="00C01C38" w:rsidRDefault="00A56A52">
            <w:pPr>
              <w:rPr>
                <w:rFonts w:ascii="Times New Roman" w:hAnsi="Times New Roman" w:cs="Times New Roman"/>
                <w:b/>
                <w:bCs/>
                <w:sz w:val="22"/>
              </w:rPr>
            </w:pPr>
            <w:r w:rsidRPr="00C01C38">
              <w:rPr>
                <w:rFonts w:ascii="Times New Roman" w:hAnsi="Times New Roman" w:cs="Times New Roman"/>
                <w:b/>
                <w:bCs/>
                <w:i w:val="0"/>
                <w:iCs w:val="0"/>
                <w:sz w:val="22"/>
              </w:rPr>
              <w:t>F</w:t>
            </w:r>
            <w:r w:rsidR="00A51C27" w:rsidRPr="00C01C38">
              <w:rPr>
                <w:rFonts w:ascii="Times New Roman" w:hAnsi="Times New Roman" w:cs="Times New Roman"/>
                <w:b/>
                <w:bCs/>
                <w:i w:val="0"/>
                <w:iCs w:val="0"/>
                <w:sz w:val="22"/>
              </w:rPr>
              <w:t>ood_services</w:t>
            </w:r>
          </w:p>
        </w:tc>
        <w:tc>
          <w:tcPr>
            <w:tcW w:w="5096" w:type="dxa"/>
          </w:tcPr>
          <w:p w14:paraId="047BD2CA"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C01C38">
              <w:t>Food services spending includes expenditures for cafeteria operations to include the purchase of food but excluding the value of donated commodities and purchase of food service equipment</w:t>
            </w:r>
          </w:p>
          <w:p w14:paraId="2EBB4639" w14:textId="240C4BBB" w:rsidR="00A51C27" w:rsidRPr="009E221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5F3AF4BC" w14:textId="77777777" w:rsidR="00A51C27" w:rsidRDefault="00A51C27">
            <w:pPr>
              <w:cnfStyle w:val="000000000000" w:firstRow="0" w:lastRow="0" w:firstColumn="0" w:lastColumn="0" w:oddVBand="0" w:evenVBand="0" w:oddHBand="0" w:evenHBand="0" w:firstRowFirstColumn="0" w:firstRowLastColumn="0" w:lastRowFirstColumn="0" w:lastRowLastColumn="0"/>
            </w:pPr>
          </w:p>
          <w:p w14:paraId="6C6F5727" w14:textId="77777777" w:rsidR="007C7DDE" w:rsidRDefault="007C7DDE">
            <w:pPr>
              <w:cnfStyle w:val="000000000000" w:firstRow="0" w:lastRow="0" w:firstColumn="0" w:lastColumn="0" w:oddVBand="0" w:evenVBand="0" w:oddHBand="0" w:evenHBand="0" w:firstRowFirstColumn="0" w:firstRowLastColumn="0" w:lastRowFirstColumn="0" w:lastRowLastColumn="0"/>
            </w:pPr>
          </w:p>
          <w:p w14:paraId="41C04763" w14:textId="0824C68F" w:rsidR="007C7DDE" w:rsidRPr="007C7DDE" w:rsidRDefault="007C7DDE" w:rsidP="007C7DDE">
            <w:pPr>
              <w:jc w:val="center"/>
              <w:cnfStyle w:val="000000000000" w:firstRow="0" w:lastRow="0" w:firstColumn="0" w:lastColumn="0" w:oddVBand="0" w:evenVBand="0" w:oddHBand="0" w:evenHBand="0" w:firstRowFirstColumn="0" w:firstRowLastColumn="0" w:lastRowFirstColumn="0" w:lastRowLastColumn="0"/>
              <w:rPr>
                <w:b/>
                <w:bCs/>
              </w:rPr>
            </w:pPr>
            <w:r w:rsidRPr="007C7DDE">
              <w:rPr>
                <w:b/>
                <w:bCs/>
              </w:rPr>
              <w:t>Student</w:t>
            </w:r>
          </w:p>
        </w:tc>
      </w:tr>
      <w:tr w:rsidR="00A51C27" w14:paraId="433190CF" w14:textId="5964FD37"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140CB1E" w14:textId="00FD9358" w:rsidR="00A51C27" w:rsidRPr="00C01C38" w:rsidRDefault="00A51C27">
            <w:pPr>
              <w:rPr>
                <w:rFonts w:ascii="Times New Roman" w:hAnsi="Times New Roman" w:cs="Times New Roman"/>
                <w:b/>
                <w:bCs/>
                <w:i w:val="0"/>
                <w:iCs w:val="0"/>
                <w:sz w:val="22"/>
              </w:rPr>
            </w:pPr>
            <w:r w:rsidRPr="00C01C38">
              <w:rPr>
                <w:rFonts w:ascii="Times New Roman" w:hAnsi="Times New Roman" w:cs="Times New Roman"/>
                <w:b/>
                <w:bCs/>
                <w:i w:val="0"/>
                <w:iCs w:val="0"/>
                <w:sz w:val="22"/>
              </w:rPr>
              <w:t>instruction_expenditures</w:t>
            </w:r>
          </w:p>
        </w:tc>
        <w:tc>
          <w:tcPr>
            <w:tcW w:w="5096" w:type="dxa"/>
          </w:tcPr>
          <w:p w14:paraId="16C5C242" w14:textId="77777777" w:rsidR="00A51C27" w:rsidRDefault="00A51C27">
            <w:pPr>
              <w:cnfStyle w:val="000000100000" w:firstRow="0" w:lastRow="0" w:firstColumn="0" w:lastColumn="0" w:oddVBand="0" w:evenVBand="0" w:oddHBand="1" w:evenHBand="0" w:firstRowFirstColumn="0" w:firstRowLastColumn="0" w:lastRowFirstColumn="0" w:lastRowLastColumn="0"/>
            </w:pPr>
            <w:r w:rsidRPr="00C01C38">
              <w:t>Total current expenditures for instruction of public prekindergarten and kindergarten through grade 12 programs. This includes teacher salaries and benefits and instructional supplies and purchased services. Tuition payments to other school districts are excluded</w:t>
            </w:r>
          </w:p>
          <w:p w14:paraId="2DBCE889" w14:textId="13E8E7EE" w:rsidR="00A51C27" w:rsidRPr="009E2218" w:rsidRDefault="00A51C27">
            <w:pPr>
              <w:cnfStyle w:val="000000100000" w:firstRow="0" w:lastRow="0" w:firstColumn="0" w:lastColumn="0" w:oddVBand="0" w:evenVBand="0" w:oddHBand="1" w:evenHBand="0" w:firstRowFirstColumn="0" w:firstRowLastColumn="0" w:lastRowFirstColumn="0" w:lastRowLastColumn="0"/>
            </w:pPr>
          </w:p>
        </w:tc>
        <w:tc>
          <w:tcPr>
            <w:tcW w:w="1417" w:type="dxa"/>
          </w:tcPr>
          <w:p w14:paraId="1EB1BC6C" w14:textId="77777777" w:rsidR="00A51C27" w:rsidRDefault="00A51C27">
            <w:pPr>
              <w:cnfStyle w:val="000000100000" w:firstRow="0" w:lastRow="0" w:firstColumn="0" w:lastColumn="0" w:oddVBand="0" w:evenVBand="0" w:oddHBand="1" w:evenHBand="0" w:firstRowFirstColumn="0" w:firstRowLastColumn="0" w:lastRowFirstColumn="0" w:lastRowLastColumn="0"/>
            </w:pPr>
          </w:p>
          <w:p w14:paraId="56A9E9D6" w14:textId="77777777" w:rsidR="0055617B" w:rsidRDefault="0055617B">
            <w:pPr>
              <w:cnfStyle w:val="000000100000" w:firstRow="0" w:lastRow="0" w:firstColumn="0" w:lastColumn="0" w:oddVBand="0" w:evenVBand="0" w:oddHBand="1" w:evenHBand="0" w:firstRowFirstColumn="0" w:firstRowLastColumn="0" w:lastRowFirstColumn="0" w:lastRowLastColumn="0"/>
            </w:pPr>
          </w:p>
          <w:p w14:paraId="797B6D85" w14:textId="77777777" w:rsidR="0055617B" w:rsidRDefault="0055617B">
            <w:pPr>
              <w:cnfStyle w:val="000000100000" w:firstRow="0" w:lastRow="0" w:firstColumn="0" w:lastColumn="0" w:oddVBand="0" w:evenVBand="0" w:oddHBand="1" w:evenHBand="0" w:firstRowFirstColumn="0" w:firstRowLastColumn="0" w:lastRowFirstColumn="0" w:lastRowLastColumn="0"/>
            </w:pPr>
          </w:p>
          <w:p w14:paraId="12531401" w14:textId="42211638" w:rsidR="0055617B" w:rsidRPr="0055617B" w:rsidRDefault="0055617B" w:rsidP="0055617B">
            <w:pPr>
              <w:jc w:val="center"/>
              <w:cnfStyle w:val="000000100000" w:firstRow="0" w:lastRow="0" w:firstColumn="0" w:lastColumn="0" w:oddVBand="0" w:evenVBand="0" w:oddHBand="1" w:evenHBand="0" w:firstRowFirstColumn="0" w:firstRowLastColumn="0" w:lastRowFirstColumn="0" w:lastRowLastColumn="0"/>
              <w:rPr>
                <w:b/>
                <w:bCs/>
              </w:rPr>
            </w:pPr>
            <w:r w:rsidRPr="0055617B">
              <w:rPr>
                <w:b/>
                <w:bCs/>
              </w:rPr>
              <w:t>Instruction</w:t>
            </w:r>
          </w:p>
        </w:tc>
      </w:tr>
      <w:tr w:rsidR="00A51C27" w14:paraId="0BCCCE49" w14:textId="5BD6839C" w:rsidTr="00A51C27">
        <w:tc>
          <w:tcPr>
            <w:cnfStyle w:val="001000000000" w:firstRow="0" w:lastRow="0" w:firstColumn="1" w:lastColumn="0" w:oddVBand="0" w:evenVBand="0" w:oddHBand="0" w:evenHBand="0" w:firstRowFirstColumn="0" w:firstRowLastColumn="0" w:lastRowFirstColumn="0" w:lastRowLastColumn="0"/>
            <w:tcW w:w="2559" w:type="dxa"/>
          </w:tcPr>
          <w:p w14:paraId="14873242" w14:textId="67E2CACA" w:rsidR="00A51C27" w:rsidRPr="00C01C38" w:rsidRDefault="00A51C27">
            <w:pPr>
              <w:rPr>
                <w:rFonts w:ascii="Times New Roman" w:hAnsi="Times New Roman" w:cs="Times New Roman"/>
                <w:b/>
                <w:bCs/>
                <w:i w:val="0"/>
                <w:iCs w:val="0"/>
                <w:sz w:val="22"/>
              </w:rPr>
            </w:pPr>
            <w:r w:rsidRPr="00C01C38">
              <w:rPr>
                <w:rFonts w:ascii="Times New Roman" w:hAnsi="Times New Roman" w:cs="Times New Roman"/>
                <w:b/>
                <w:bCs/>
                <w:i w:val="0"/>
                <w:iCs w:val="0"/>
                <w:sz w:val="22"/>
              </w:rPr>
              <w:t>non_specified</w:t>
            </w:r>
          </w:p>
        </w:tc>
        <w:tc>
          <w:tcPr>
            <w:tcW w:w="5096" w:type="dxa"/>
          </w:tcPr>
          <w:p w14:paraId="0A962FB4"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C01C38">
              <w:t>Non-specified spending includes expenditures for all other support services that are either non-</w:t>
            </w:r>
            <w:r w:rsidRPr="00C01C38">
              <w:lastRenderedPageBreak/>
              <w:t>specified or cannot be broken down to fit another category.</w:t>
            </w:r>
          </w:p>
          <w:p w14:paraId="219FD576" w14:textId="7095BEA6" w:rsidR="00A51C27" w:rsidRPr="009E221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299D12E7" w14:textId="77777777" w:rsidR="00A51C27" w:rsidRDefault="00A51C27" w:rsidP="00A56A52">
            <w:pPr>
              <w:jc w:val="center"/>
              <w:cnfStyle w:val="000000000000" w:firstRow="0" w:lastRow="0" w:firstColumn="0" w:lastColumn="0" w:oddVBand="0" w:evenVBand="0" w:oddHBand="0" w:evenHBand="0" w:firstRowFirstColumn="0" w:firstRowLastColumn="0" w:lastRowFirstColumn="0" w:lastRowLastColumn="0"/>
            </w:pPr>
          </w:p>
          <w:p w14:paraId="4F83D69B" w14:textId="40C22309" w:rsidR="00A56A52" w:rsidRPr="00A56A52" w:rsidRDefault="00A56A52" w:rsidP="00A56A52">
            <w:pPr>
              <w:jc w:val="center"/>
              <w:cnfStyle w:val="000000000000" w:firstRow="0" w:lastRow="0" w:firstColumn="0" w:lastColumn="0" w:oddVBand="0" w:evenVBand="0" w:oddHBand="0" w:evenHBand="0" w:firstRowFirstColumn="0" w:firstRowLastColumn="0" w:lastRowFirstColumn="0" w:lastRowLastColumn="0"/>
              <w:rPr>
                <w:b/>
                <w:bCs/>
              </w:rPr>
            </w:pPr>
            <w:r w:rsidRPr="00A56A52">
              <w:rPr>
                <w:b/>
                <w:bCs/>
              </w:rPr>
              <w:t>Other</w:t>
            </w:r>
          </w:p>
        </w:tc>
      </w:tr>
      <w:tr w:rsidR="00A51C27" w14:paraId="7C4D6955" w14:textId="12ACF8F3"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6837B1A" w14:textId="4F0BD21C" w:rsidR="00A51C27" w:rsidRPr="00BA3497" w:rsidRDefault="00A51C27">
            <w:pPr>
              <w:rPr>
                <w:rFonts w:ascii="Times New Roman" w:hAnsi="Times New Roman" w:cs="Times New Roman"/>
                <w:i w:val="0"/>
                <w:iCs w:val="0"/>
                <w:sz w:val="22"/>
              </w:rPr>
            </w:pPr>
            <w:r w:rsidRPr="00BA3497">
              <w:rPr>
                <w:rFonts w:ascii="Times New Roman" w:hAnsi="Times New Roman" w:cs="Times New Roman"/>
                <w:b/>
                <w:bCs/>
                <w:i w:val="0"/>
                <w:iCs w:val="0"/>
                <w:sz w:val="22"/>
              </w:rPr>
              <w:t>other_non_instructional</w:t>
            </w:r>
          </w:p>
        </w:tc>
        <w:tc>
          <w:tcPr>
            <w:tcW w:w="5096" w:type="dxa"/>
          </w:tcPr>
          <w:p w14:paraId="70EDF5E2" w14:textId="77777777" w:rsidR="00A51C27" w:rsidRDefault="00A51C27">
            <w:pPr>
              <w:cnfStyle w:val="000000100000" w:firstRow="0" w:lastRow="0" w:firstColumn="0" w:lastColumn="0" w:oddVBand="0" w:evenVBand="0" w:oddHBand="1" w:evenHBand="0" w:firstRowFirstColumn="0" w:firstRowLastColumn="0" w:lastRowFirstColumn="0" w:lastRowLastColumn="0"/>
            </w:pPr>
            <w:r w:rsidRPr="00C01C38">
              <w:t>Other non instructional expenditures not directly attributed to food services or enterprise operations.</w:t>
            </w:r>
          </w:p>
          <w:p w14:paraId="1D1651D0" w14:textId="75B753CD" w:rsidR="00A51C27" w:rsidRPr="00C01C38" w:rsidRDefault="00A51C27">
            <w:pPr>
              <w:cnfStyle w:val="000000100000" w:firstRow="0" w:lastRow="0" w:firstColumn="0" w:lastColumn="0" w:oddVBand="0" w:evenVBand="0" w:oddHBand="1" w:evenHBand="0" w:firstRowFirstColumn="0" w:firstRowLastColumn="0" w:lastRowFirstColumn="0" w:lastRowLastColumn="0"/>
            </w:pPr>
          </w:p>
        </w:tc>
        <w:tc>
          <w:tcPr>
            <w:tcW w:w="1417" w:type="dxa"/>
          </w:tcPr>
          <w:p w14:paraId="5263B91D" w14:textId="77777777" w:rsidR="00A51C27" w:rsidRDefault="00A51C27">
            <w:pPr>
              <w:cnfStyle w:val="000000100000" w:firstRow="0" w:lastRow="0" w:firstColumn="0" w:lastColumn="0" w:oddVBand="0" w:evenVBand="0" w:oddHBand="1" w:evenHBand="0" w:firstRowFirstColumn="0" w:firstRowLastColumn="0" w:lastRowFirstColumn="0" w:lastRowLastColumn="0"/>
            </w:pPr>
          </w:p>
          <w:p w14:paraId="10D744BE" w14:textId="6F77844D" w:rsidR="00A56A52" w:rsidRPr="00A56A52" w:rsidRDefault="00A56A52" w:rsidP="00A56A52">
            <w:pPr>
              <w:jc w:val="center"/>
              <w:cnfStyle w:val="000000100000" w:firstRow="0" w:lastRow="0" w:firstColumn="0" w:lastColumn="0" w:oddVBand="0" w:evenVBand="0" w:oddHBand="1" w:evenHBand="0" w:firstRowFirstColumn="0" w:firstRowLastColumn="0" w:lastRowFirstColumn="0" w:lastRowLastColumn="0"/>
              <w:rPr>
                <w:b/>
                <w:bCs/>
              </w:rPr>
            </w:pPr>
            <w:r w:rsidRPr="00A56A52">
              <w:rPr>
                <w:b/>
                <w:bCs/>
              </w:rPr>
              <w:t>Other</w:t>
            </w:r>
          </w:p>
        </w:tc>
      </w:tr>
      <w:tr w:rsidR="00A51C27" w14:paraId="7B41B001" w14:textId="3A11B8EC" w:rsidTr="00A51C27">
        <w:tc>
          <w:tcPr>
            <w:cnfStyle w:val="001000000000" w:firstRow="0" w:lastRow="0" w:firstColumn="1" w:lastColumn="0" w:oddVBand="0" w:evenVBand="0" w:oddHBand="0" w:evenHBand="0" w:firstRowFirstColumn="0" w:firstRowLastColumn="0" w:lastRowFirstColumn="0" w:lastRowLastColumn="0"/>
            <w:tcW w:w="2559" w:type="dxa"/>
          </w:tcPr>
          <w:p w14:paraId="2941C1D2" w14:textId="60504DBF"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general_admin</w:t>
            </w:r>
          </w:p>
        </w:tc>
        <w:tc>
          <w:tcPr>
            <w:tcW w:w="5096" w:type="dxa"/>
          </w:tcPr>
          <w:p w14:paraId="41389C55"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C01C38">
              <w:t>General Administration spending includes expenditures for board of education and executive administration services, and other LEA administrative functions.</w:t>
            </w:r>
          </w:p>
          <w:p w14:paraId="5AB56071" w14:textId="43A6E295" w:rsidR="00A51C27" w:rsidRPr="00C01C3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11059AE9" w14:textId="77777777" w:rsidR="0055617B" w:rsidRDefault="0055617B">
            <w:pPr>
              <w:cnfStyle w:val="000000000000" w:firstRow="0" w:lastRow="0" w:firstColumn="0" w:lastColumn="0" w:oddVBand="0" w:evenVBand="0" w:oddHBand="0" w:evenHBand="0" w:firstRowFirstColumn="0" w:firstRowLastColumn="0" w:lastRowFirstColumn="0" w:lastRowLastColumn="0"/>
              <w:rPr>
                <w:b/>
                <w:bCs/>
              </w:rPr>
            </w:pPr>
          </w:p>
          <w:p w14:paraId="72151080" w14:textId="77777777" w:rsidR="0055617B" w:rsidRDefault="0055617B">
            <w:pPr>
              <w:cnfStyle w:val="000000000000" w:firstRow="0" w:lastRow="0" w:firstColumn="0" w:lastColumn="0" w:oddVBand="0" w:evenVBand="0" w:oddHBand="0" w:evenHBand="0" w:firstRowFirstColumn="0" w:firstRowLastColumn="0" w:lastRowFirstColumn="0" w:lastRowLastColumn="0"/>
              <w:rPr>
                <w:b/>
                <w:bCs/>
              </w:rPr>
            </w:pPr>
          </w:p>
          <w:p w14:paraId="54F01A10" w14:textId="1F148A94" w:rsidR="00A51C27" w:rsidRPr="00C01C38" w:rsidRDefault="0055617B">
            <w:pPr>
              <w:cnfStyle w:val="000000000000" w:firstRow="0" w:lastRow="0" w:firstColumn="0" w:lastColumn="0" w:oddVBand="0" w:evenVBand="0" w:oddHBand="0" w:evenHBand="0" w:firstRowFirstColumn="0" w:firstRowLastColumn="0" w:lastRowFirstColumn="0" w:lastRowLastColumn="0"/>
            </w:pPr>
            <w:r w:rsidRPr="007C7DDE">
              <w:rPr>
                <w:b/>
                <w:bCs/>
              </w:rPr>
              <w:t>Operations</w:t>
            </w:r>
          </w:p>
        </w:tc>
      </w:tr>
      <w:tr w:rsidR="0055617B" w14:paraId="4163E466" w14:textId="12ED3DDD"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7A84B30" w14:textId="20177006" w:rsidR="0055617B" w:rsidRPr="00BA3497" w:rsidRDefault="0055617B" w:rsidP="0055617B">
            <w:pPr>
              <w:rPr>
                <w:rFonts w:ascii="Times New Roman" w:hAnsi="Times New Roman" w:cs="Times New Roman"/>
                <w:b/>
                <w:bCs/>
                <w:i w:val="0"/>
                <w:iCs w:val="0"/>
                <w:sz w:val="22"/>
              </w:rPr>
            </w:pPr>
            <w:r w:rsidRPr="00BA3497">
              <w:rPr>
                <w:rFonts w:ascii="Times New Roman" w:hAnsi="Times New Roman" w:cs="Times New Roman"/>
                <w:b/>
                <w:bCs/>
                <w:i w:val="0"/>
                <w:iCs w:val="0"/>
                <w:sz w:val="22"/>
              </w:rPr>
              <w:t>instr_staff_support</w:t>
            </w:r>
          </w:p>
        </w:tc>
        <w:tc>
          <w:tcPr>
            <w:tcW w:w="5096" w:type="dxa"/>
          </w:tcPr>
          <w:p w14:paraId="7217EEF5" w14:textId="77777777" w:rsidR="0055617B" w:rsidRDefault="0055617B" w:rsidP="0055617B">
            <w:pPr>
              <w:cnfStyle w:val="000000100000" w:firstRow="0" w:lastRow="0" w:firstColumn="0" w:lastColumn="0" w:oddVBand="0" w:evenVBand="0" w:oddHBand="1" w:evenHBand="0" w:firstRowFirstColumn="0" w:firstRowLastColumn="0" w:lastRowFirstColumn="0" w:lastRowLastColumn="0"/>
            </w:pPr>
            <w:r w:rsidRPr="00BA3497">
              <w:t>Instructional staff support spending includes expenditures for supervision of instruction service improvements, curriculum development, instructional staff training, and media, library, audiovisual, television, and computer-assisted instruction services.</w:t>
            </w:r>
          </w:p>
          <w:p w14:paraId="7E5942C8" w14:textId="12C582AE" w:rsidR="0055617B" w:rsidRPr="00C01C38" w:rsidRDefault="0055617B" w:rsidP="0055617B">
            <w:pPr>
              <w:cnfStyle w:val="000000100000" w:firstRow="0" w:lastRow="0" w:firstColumn="0" w:lastColumn="0" w:oddVBand="0" w:evenVBand="0" w:oddHBand="1" w:evenHBand="0" w:firstRowFirstColumn="0" w:firstRowLastColumn="0" w:lastRowFirstColumn="0" w:lastRowLastColumn="0"/>
            </w:pPr>
          </w:p>
        </w:tc>
        <w:tc>
          <w:tcPr>
            <w:tcW w:w="1417" w:type="dxa"/>
          </w:tcPr>
          <w:p w14:paraId="573F29E6" w14:textId="77777777" w:rsidR="0055617B" w:rsidRDefault="0055617B" w:rsidP="0055617B">
            <w:pPr>
              <w:cnfStyle w:val="000000100000" w:firstRow="0" w:lastRow="0" w:firstColumn="0" w:lastColumn="0" w:oddVBand="0" w:evenVBand="0" w:oddHBand="1" w:evenHBand="0" w:firstRowFirstColumn="0" w:firstRowLastColumn="0" w:lastRowFirstColumn="0" w:lastRowLastColumn="0"/>
            </w:pPr>
          </w:p>
          <w:p w14:paraId="2D374681" w14:textId="77777777" w:rsidR="0055617B" w:rsidRDefault="0055617B" w:rsidP="0055617B">
            <w:pPr>
              <w:cnfStyle w:val="000000100000" w:firstRow="0" w:lastRow="0" w:firstColumn="0" w:lastColumn="0" w:oddVBand="0" w:evenVBand="0" w:oddHBand="1" w:evenHBand="0" w:firstRowFirstColumn="0" w:firstRowLastColumn="0" w:lastRowFirstColumn="0" w:lastRowLastColumn="0"/>
            </w:pPr>
          </w:p>
          <w:p w14:paraId="3C98968F" w14:textId="77777777" w:rsidR="0055617B" w:rsidRDefault="0055617B" w:rsidP="0055617B">
            <w:pPr>
              <w:cnfStyle w:val="000000100000" w:firstRow="0" w:lastRow="0" w:firstColumn="0" w:lastColumn="0" w:oddVBand="0" w:evenVBand="0" w:oddHBand="1" w:evenHBand="0" w:firstRowFirstColumn="0" w:firstRowLastColumn="0" w:lastRowFirstColumn="0" w:lastRowLastColumn="0"/>
            </w:pPr>
          </w:p>
          <w:p w14:paraId="326AF25F" w14:textId="44D4C1AB" w:rsidR="0055617B" w:rsidRPr="00BA3497" w:rsidRDefault="0055617B" w:rsidP="0055617B">
            <w:pPr>
              <w:cnfStyle w:val="000000100000" w:firstRow="0" w:lastRow="0" w:firstColumn="0" w:lastColumn="0" w:oddVBand="0" w:evenVBand="0" w:oddHBand="1" w:evenHBand="0" w:firstRowFirstColumn="0" w:firstRowLastColumn="0" w:lastRowFirstColumn="0" w:lastRowLastColumn="0"/>
            </w:pPr>
            <w:r w:rsidRPr="0055617B">
              <w:rPr>
                <w:b/>
                <w:bCs/>
              </w:rPr>
              <w:t>Instruction</w:t>
            </w:r>
          </w:p>
        </w:tc>
      </w:tr>
      <w:tr w:rsidR="00A51C27" w14:paraId="32EE9879" w14:textId="478262B3" w:rsidTr="00A51C27">
        <w:tc>
          <w:tcPr>
            <w:cnfStyle w:val="001000000000" w:firstRow="0" w:lastRow="0" w:firstColumn="1" w:lastColumn="0" w:oddVBand="0" w:evenVBand="0" w:oddHBand="0" w:evenHBand="0" w:firstRowFirstColumn="0" w:firstRowLastColumn="0" w:lastRowFirstColumn="0" w:lastRowLastColumn="0"/>
            <w:tcW w:w="2559" w:type="dxa"/>
          </w:tcPr>
          <w:p w14:paraId="0E35368C" w14:textId="40774D99"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ops_maint</w:t>
            </w:r>
          </w:p>
        </w:tc>
        <w:tc>
          <w:tcPr>
            <w:tcW w:w="5096" w:type="dxa"/>
          </w:tcPr>
          <w:p w14:paraId="0A3EBC8D"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BA3497">
              <w:t>Operation and Maintenance of Plant spending includes expenditures for buildings services, care and upkeep of grounds and equipment, non-student transportation, and security services.</w:t>
            </w:r>
          </w:p>
          <w:p w14:paraId="2A7A5A80" w14:textId="44C5D987" w:rsidR="00A51C27" w:rsidRPr="00C01C3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56FF0F92" w14:textId="77777777" w:rsidR="0055617B" w:rsidRDefault="0055617B">
            <w:pPr>
              <w:cnfStyle w:val="000000000000" w:firstRow="0" w:lastRow="0" w:firstColumn="0" w:lastColumn="0" w:oddVBand="0" w:evenVBand="0" w:oddHBand="0" w:evenHBand="0" w:firstRowFirstColumn="0" w:firstRowLastColumn="0" w:lastRowFirstColumn="0" w:lastRowLastColumn="0"/>
              <w:rPr>
                <w:b/>
                <w:bCs/>
              </w:rPr>
            </w:pPr>
          </w:p>
          <w:p w14:paraId="6D56100B" w14:textId="77777777" w:rsidR="0055617B" w:rsidRDefault="0055617B">
            <w:pPr>
              <w:cnfStyle w:val="000000000000" w:firstRow="0" w:lastRow="0" w:firstColumn="0" w:lastColumn="0" w:oddVBand="0" w:evenVBand="0" w:oddHBand="0" w:evenHBand="0" w:firstRowFirstColumn="0" w:firstRowLastColumn="0" w:lastRowFirstColumn="0" w:lastRowLastColumn="0"/>
              <w:rPr>
                <w:b/>
                <w:bCs/>
              </w:rPr>
            </w:pPr>
          </w:p>
          <w:p w14:paraId="70114391" w14:textId="12053885" w:rsidR="00A51C27" w:rsidRPr="00BA3497" w:rsidRDefault="0055617B">
            <w:pPr>
              <w:cnfStyle w:val="000000000000" w:firstRow="0" w:lastRow="0" w:firstColumn="0" w:lastColumn="0" w:oddVBand="0" w:evenVBand="0" w:oddHBand="0" w:evenHBand="0" w:firstRowFirstColumn="0" w:firstRowLastColumn="0" w:lastRowFirstColumn="0" w:lastRowLastColumn="0"/>
            </w:pPr>
            <w:r w:rsidRPr="007C7DDE">
              <w:rPr>
                <w:b/>
                <w:bCs/>
              </w:rPr>
              <w:t>Operations</w:t>
            </w:r>
          </w:p>
        </w:tc>
      </w:tr>
      <w:tr w:rsidR="00A51C27" w14:paraId="3ECA39D6" w14:textId="45C304C1"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2D623BA7" w14:textId="171D32FA"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other_support</w:t>
            </w:r>
          </w:p>
        </w:tc>
        <w:tc>
          <w:tcPr>
            <w:tcW w:w="5096" w:type="dxa"/>
          </w:tcPr>
          <w:p w14:paraId="5DC1FD44" w14:textId="77777777" w:rsidR="00A51C27" w:rsidRDefault="00A51C27">
            <w:pPr>
              <w:cnfStyle w:val="000000100000" w:firstRow="0" w:lastRow="0" w:firstColumn="0" w:lastColumn="0" w:oddVBand="0" w:evenVBand="0" w:oddHBand="1" w:evenHBand="0" w:firstRowFirstColumn="0" w:firstRowLastColumn="0" w:lastRowFirstColumn="0" w:lastRowLastColumn="0"/>
            </w:pPr>
            <w:r w:rsidRPr="00BA3497">
              <w:t>Business / Central / and Other support program spending includes expenditures for fiscal services, purchasing, warehousing, supply distribution, printing, research and development, evaluation, information, and management services</w:t>
            </w:r>
          </w:p>
          <w:p w14:paraId="2C972DF1" w14:textId="5A5648F3" w:rsidR="00A51C27" w:rsidRPr="00C01C38" w:rsidRDefault="00A51C27">
            <w:pPr>
              <w:cnfStyle w:val="000000100000" w:firstRow="0" w:lastRow="0" w:firstColumn="0" w:lastColumn="0" w:oddVBand="0" w:evenVBand="0" w:oddHBand="1" w:evenHBand="0" w:firstRowFirstColumn="0" w:firstRowLastColumn="0" w:lastRowFirstColumn="0" w:lastRowLastColumn="0"/>
            </w:pPr>
          </w:p>
        </w:tc>
        <w:tc>
          <w:tcPr>
            <w:tcW w:w="1417" w:type="dxa"/>
          </w:tcPr>
          <w:p w14:paraId="6BC9B113" w14:textId="77777777" w:rsidR="007C7DDE" w:rsidRDefault="007C7DDE" w:rsidP="007C7DDE">
            <w:pPr>
              <w:cnfStyle w:val="000000100000" w:firstRow="0" w:lastRow="0" w:firstColumn="0" w:lastColumn="0" w:oddVBand="0" w:evenVBand="0" w:oddHBand="1" w:evenHBand="0" w:firstRowFirstColumn="0" w:firstRowLastColumn="0" w:lastRowFirstColumn="0" w:lastRowLastColumn="0"/>
            </w:pPr>
          </w:p>
          <w:p w14:paraId="73B80E0D" w14:textId="77777777" w:rsidR="007C7DDE" w:rsidRDefault="007C7DDE" w:rsidP="007C7DDE">
            <w:pPr>
              <w:cnfStyle w:val="000000100000" w:firstRow="0" w:lastRow="0" w:firstColumn="0" w:lastColumn="0" w:oddVBand="0" w:evenVBand="0" w:oddHBand="1" w:evenHBand="0" w:firstRowFirstColumn="0" w:firstRowLastColumn="0" w:lastRowFirstColumn="0" w:lastRowLastColumn="0"/>
              <w:rPr>
                <w:b/>
                <w:bCs/>
              </w:rPr>
            </w:pPr>
          </w:p>
          <w:p w14:paraId="659A4B7C" w14:textId="76FFFE35" w:rsidR="00A51C27" w:rsidRPr="00BA3497" w:rsidRDefault="007C7DDE" w:rsidP="007C7DDE">
            <w:pPr>
              <w:jc w:val="center"/>
              <w:cnfStyle w:val="000000100000" w:firstRow="0" w:lastRow="0" w:firstColumn="0" w:lastColumn="0" w:oddVBand="0" w:evenVBand="0" w:oddHBand="1" w:evenHBand="0" w:firstRowFirstColumn="0" w:firstRowLastColumn="0" w:lastRowFirstColumn="0" w:lastRowLastColumn="0"/>
            </w:pPr>
            <w:r w:rsidRPr="00A56A52">
              <w:rPr>
                <w:b/>
                <w:bCs/>
              </w:rPr>
              <w:t>Other</w:t>
            </w:r>
          </w:p>
        </w:tc>
      </w:tr>
      <w:tr w:rsidR="00A51C27" w14:paraId="796D26BE" w14:textId="07544CE4" w:rsidTr="00A51C27">
        <w:tc>
          <w:tcPr>
            <w:cnfStyle w:val="001000000000" w:firstRow="0" w:lastRow="0" w:firstColumn="1" w:lastColumn="0" w:oddVBand="0" w:evenVBand="0" w:oddHBand="0" w:evenHBand="0" w:firstRowFirstColumn="0" w:firstRowLastColumn="0" w:lastRowFirstColumn="0" w:lastRowLastColumn="0"/>
            <w:tcW w:w="2559" w:type="dxa"/>
          </w:tcPr>
          <w:p w14:paraId="30A0A086" w14:textId="1C0B1A6C"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admin</w:t>
            </w:r>
          </w:p>
        </w:tc>
        <w:tc>
          <w:tcPr>
            <w:tcW w:w="5096" w:type="dxa"/>
          </w:tcPr>
          <w:p w14:paraId="220B5BF1" w14:textId="77777777" w:rsidR="00A51C27" w:rsidRDefault="00A51C27">
            <w:pPr>
              <w:cnfStyle w:val="000000000000" w:firstRow="0" w:lastRow="0" w:firstColumn="0" w:lastColumn="0" w:oddVBand="0" w:evenVBand="0" w:oddHBand="0" w:evenHBand="0" w:firstRowFirstColumn="0" w:firstRowLastColumn="0" w:lastRowFirstColumn="0" w:lastRowLastColumn="0"/>
            </w:pPr>
            <w:r w:rsidRPr="00BA3497">
              <w:t>School Administration spending includes expenditures for the office of the principal services.</w:t>
            </w:r>
          </w:p>
          <w:p w14:paraId="1D3AF246" w14:textId="2DD69912" w:rsidR="00A51C27" w:rsidRPr="00C01C38" w:rsidRDefault="00A51C27">
            <w:pPr>
              <w:cnfStyle w:val="000000000000" w:firstRow="0" w:lastRow="0" w:firstColumn="0" w:lastColumn="0" w:oddVBand="0" w:evenVBand="0" w:oddHBand="0" w:evenHBand="0" w:firstRowFirstColumn="0" w:firstRowLastColumn="0" w:lastRowFirstColumn="0" w:lastRowLastColumn="0"/>
            </w:pPr>
          </w:p>
        </w:tc>
        <w:tc>
          <w:tcPr>
            <w:tcW w:w="1417" w:type="dxa"/>
          </w:tcPr>
          <w:p w14:paraId="5709CBFB" w14:textId="77777777" w:rsidR="00C1748F" w:rsidRDefault="00C1748F">
            <w:pPr>
              <w:cnfStyle w:val="000000000000" w:firstRow="0" w:lastRow="0" w:firstColumn="0" w:lastColumn="0" w:oddVBand="0" w:evenVBand="0" w:oddHBand="0" w:evenHBand="0" w:firstRowFirstColumn="0" w:firstRowLastColumn="0" w:lastRowFirstColumn="0" w:lastRowLastColumn="0"/>
              <w:rPr>
                <w:b/>
                <w:bCs/>
              </w:rPr>
            </w:pPr>
          </w:p>
          <w:p w14:paraId="4816871E" w14:textId="47A3192E" w:rsidR="00A51C27" w:rsidRPr="00BA3497" w:rsidRDefault="00C1748F">
            <w:pPr>
              <w:cnfStyle w:val="000000000000" w:firstRow="0" w:lastRow="0" w:firstColumn="0" w:lastColumn="0" w:oddVBand="0" w:evenVBand="0" w:oddHBand="0" w:evenHBand="0" w:firstRowFirstColumn="0" w:firstRowLastColumn="0" w:lastRowFirstColumn="0" w:lastRowLastColumn="0"/>
            </w:pPr>
            <w:r w:rsidRPr="007C7DDE">
              <w:rPr>
                <w:b/>
                <w:bCs/>
              </w:rPr>
              <w:t>Operations</w:t>
            </w:r>
          </w:p>
        </w:tc>
      </w:tr>
      <w:tr w:rsidR="00A51C27" w14:paraId="3633F2E5" w14:textId="786E21CB" w:rsidTr="00A5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tcPr>
          <w:p w14:paraId="08A5823F" w14:textId="7DBD1AF2"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transportation</w:t>
            </w:r>
          </w:p>
        </w:tc>
        <w:tc>
          <w:tcPr>
            <w:tcW w:w="5096" w:type="dxa"/>
          </w:tcPr>
          <w:p w14:paraId="13ACB486" w14:textId="77777777" w:rsidR="00A51C27" w:rsidRDefault="00A51C27">
            <w:pPr>
              <w:cnfStyle w:val="000000100000" w:firstRow="0" w:lastRow="0" w:firstColumn="0" w:lastColumn="0" w:oddVBand="0" w:evenVBand="0" w:oddHBand="1" w:evenHBand="0" w:firstRowFirstColumn="0" w:firstRowLastColumn="0" w:lastRowFirstColumn="0" w:lastRowLastColumn="0"/>
            </w:pPr>
            <w:r w:rsidRPr="00BA3497">
              <w:t>Student transportation spending includes expenditures for vehicle operation, monitoring riders, and vehicle servicing and maintenance. School bus purchases are reported in other equipment.</w:t>
            </w:r>
          </w:p>
          <w:p w14:paraId="50826A46" w14:textId="52DCB429" w:rsidR="00A51C27" w:rsidRPr="00C01C38" w:rsidRDefault="00A51C27">
            <w:pPr>
              <w:cnfStyle w:val="000000100000" w:firstRow="0" w:lastRow="0" w:firstColumn="0" w:lastColumn="0" w:oddVBand="0" w:evenVBand="0" w:oddHBand="1" w:evenHBand="0" w:firstRowFirstColumn="0" w:firstRowLastColumn="0" w:lastRowFirstColumn="0" w:lastRowLastColumn="0"/>
            </w:pPr>
          </w:p>
        </w:tc>
        <w:tc>
          <w:tcPr>
            <w:tcW w:w="1417" w:type="dxa"/>
          </w:tcPr>
          <w:p w14:paraId="0E2733F1" w14:textId="77777777" w:rsidR="00A51C27" w:rsidRDefault="00A51C27">
            <w:pPr>
              <w:cnfStyle w:val="000000100000" w:firstRow="0" w:lastRow="0" w:firstColumn="0" w:lastColumn="0" w:oddVBand="0" w:evenVBand="0" w:oddHBand="1" w:evenHBand="0" w:firstRowFirstColumn="0" w:firstRowLastColumn="0" w:lastRowFirstColumn="0" w:lastRowLastColumn="0"/>
            </w:pPr>
          </w:p>
          <w:p w14:paraId="53552C33" w14:textId="77777777" w:rsidR="007C7DDE" w:rsidRDefault="007C7DDE">
            <w:pPr>
              <w:cnfStyle w:val="000000100000" w:firstRow="0" w:lastRow="0" w:firstColumn="0" w:lastColumn="0" w:oddVBand="0" w:evenVBand="0" w:oddHBand="1" w:evenHBand="0" w:firstRowFirstColumn="0" w:firstRowLastColumn="0" w:lastRowFirstColumn="0" w:lastRowLastColumn="0"/>
            </w:pPr>
          </w:p>
          <w:p w14:paraId="3413668D" w14:textId="058D83F6" w:rsidR="007C7DDE" w:rsidRPr="00BA3497" w:rsidRDefault="007C7DDE" w:rsidP="007C7DDE">
            <w:pPr>
              <w:jc w:val="center"/>
              <w:cnfStyle w:val="000000100000" w:firstRow="0" w:lastRow="0" w:firstColumn="0" w:lastColumn="0" w:oddVBand="0" w:evenVBand="0" w:oddHBand="1" w:evenHBand="0" w:firstRowFirstColumn="0" w:firstRowLastColumn="0" w:lastRowFirstColumn="0" w:lastRowLastColumn="0"/>
            </w:pPr>
            <w:r w:rsidRPr="007C7DDE">
              <w:rPr>
                <w:b/>
                <w:bCs/>
              </w:rPr>
              <w:t>Student</w:t>
            </w:r>
          </w:p>
        </w:tc>
      </w:tr>
      <w:tr w:rsidR="00A51C27" w14:paraId="0CE3800F" w14:textId="6D9183BF" w:rsidTr="00A51C27">
        <w:tc>
          <w:tcPr>
            <w:cnfStyle w:val="001000000000" w:firstRow="0" w:lastRow="0" w:firstColumn="1" w:lastColumn="0" w:oddVBand="0" w:evenVBand="0" w:oddHBand="0" w:evenHBand="0" w:firstRowFirstColumn="0" w:firstRowLastColumn="0" w:lastRowFirstColumn="0" w:lastRowLastColumn="0"/>
            <w:tcW w:w="2559" w:type="dxa"/>
          </w:tcPr>
          <w:p w14:paraId="1EC0874C" w14:textId="1BB09EA6" w:rsidR="00A51C27" w:rsidRPr="00BA3497" w:rsidRDefault="00A51C27">
            <w:pPr>
              <w:rPr>
                <w:rFonts w:ascii="Times New Roman" w:hAnsi="Times New Roman" w:cs="Times New Roman"/>
                <w:b/>
                <w:bCs/>
                <w:i w:val="0"/>
                <w:iCs w:val="0"/>
                <w:sz w:val="22"/>
              </w:rPr>
            </w:pPr>
            <w:r w:rsidRPr="00BA3497">
              <w:rPr>
                <w:rFonts w:ascii="Times New Roman" w:hAnsi="Times New Roman" w:cs="Times New Roman"/>
                <w:b/>
                <w:bCs/>
                <w:i w:val="0"/>
                <w:iCs w:val="0"/>
                <w:sz w:val="22"/>
              </w:rPr>
              <w:t>student_support</w:t>
            </w:r>
          </w:p>
        </w:tc>
        <w:tc>
          <w:tcPr>
            <w:tcW w:w="5096" w:type="dxa"/>
          </w:tcPr>
          <w:p w14:paraId="5B13424E" w14:textId="0E3DA732" w:rsidR="00A51C27" w:rsidRPr="00C01C38" w:rsidRDefault="00A51C27">
            <w:pPr>
              <w:cnfStyle w:val="000000000000" w:firstRow="0" w:lastRow="0" w:firstColumn="0" w:lastColumn="0" w:oddVBand="0" w:evenVBand="0" w:oddHBand="0" w:evenHBand="0" w:firstRowFirstColumn="0" w:firstRowLastColumn="0" w:lastRowFirstColumn="0" w:lastRowLastColumn="0"/>
            </w:pPr>
            <w:r w:rsidRPr="00BA3497">
              <w:t>Pupil support spending includes expenditures for guidance, health, and logistical support that enhance instruction. These expenditures include attendance, social work, student accounting, counseling, student appraisal, information, record maintenance, and placement services.</w:t>
            </w:r>
          </w:p>
        </w:tc>
        <w:tc>
          <w:tcPr>
            <w:tcW w:w="1417" w:type="dxa"/>
          </w:tcPr>
          <w:p w14:paraId="6A97F8AE" w14:textId="77777777" w:rsidR="00A51C27" w:rsidRDefault="00A51C27">
            <w:pPr>
              <w:cnfStyle w:val="000000000000" w:firstRow="0" w:lastRow="0" w:firstColumn="0" w:lastColumn="0" w:oddVBand="0" w:evenVBand="0" w:oddHBand="0" w:evenHBand="0" w:firstRowFirstColumn="0" w:firstRowLastColumn="0" w:lastRowFirstColumn="0" w:lastRowLastColumn="0"/>
            </w:pPr>
          </w:p>
          <w:p w14:paraId="303CB6AC" w14:textId="77777777" w:rsidR="007C7DDE" w:rsidRDefault="007C7DDE">
            <w:pPr>
              <w:cnfStyle w:val="000000000000" w:firstRow="0" w:lastRow="0" w:firstColumn="0" w:lastColumn="0" w:oddVBand="0" w:evenVBand="0" w:oddHBand="0" w:evenHBand="0" w:firstRowFirstColumn="0" w:firstRowLastColumn="0" w:lastRowFirstColumn="0" w:lastRowLastColumn="0"/>
            </w:pPr>
          </w:p>
          <w:p w14:paraId="0278267C" w14:textId="2438BA0E" w:rsidR="007C7DDE" w:rsidRPr="00BA3497" w:rsidRDefault="007C7DDE" w:rsidP="007C7DDE">
            <w:pPr>
              <w:jc w:val="center"/>
              <w:cnfStyle w:val="000000000000" w:firstRow="0" w:lastRow="0" w:firstColumn="0" w:lastColumn="0" w:oddVBand="0" w:evenVBand="0" w:oddHBand="0" w:evenHBand="0" w:firstRowFirstColumn="0" w:firstRowLastColumn="0" w:lastRowFirstColumn="0" w:lastRowLastColumn="0"/>
            </w:pPr>
            <w:r w:rsidRPr="007C7DDE">
              <w:rPr>
                <w:b/>
                <w:bCs/>
              </w:rPr>
              <w:t>Student</w:t>
            </w:r>
          </w:p>
        </w:tc>
      </w:tr>
    </w:tbl>
    <w:p w14:paraId="69458977" w14:textId="77777777" w:rsidR="009E2218" w:rsidRPr="004F050E" w:rsidRDefault="009E2218">
      <w:pPr>
        <w:rPr>
          <w:rFonts w:ascii="Times New Roman" w:hAnsi="Times New Roman" w:cs="Times New Roman"/>
          <w:b/>
          <w:bCs/>
        </w:rPr>
      </w:pPr>
    </w:p>
    <w:sectPr w:rsidR="009E2218" w:rsidRPr="004F05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E"/>
    <w:rsid w:val="000249E5"/>
    <w:rsid w:val="00071A7A"/>
    <w:rsid w:val="000873B9"/>
    <w:rsid w:val="000F4F61"/>
    <w:rsid w:val="00150B98"/>
    <w:rsid w:val="0017447A"/>
    <w:rsid w:val="001B5DCC"/>
    <w:rsid w:val="00304847"/>
    <w:rsid w:val="004F050E"/>
    <w:rsid w:val="0055617B"/>
    <w:rsid w:val="00660975"/>
    <w:rsid w:val="006D6AA3"/>
    <w:rsid w:val="00764546"/>
    <w:rsid w:val="007B7977"/>
    <w:rsid w:val="007C7DDE"/>
    <w:rsid w:val="009E2218"/>
    <w:rsid w:val="00A51C27"/>
    <w:rsid w:val="00A56A52"/>
    <w:rsid w:val="00AA2A1F"/>
    <w:rsid w:val="00AB5B88"/>
    <w:rsid w:val="00B92FE6"/>
    <w:rsid w:val="00BA3497"/>
    <w:rsid w:val="00BA5FF1"/>
    <w:rsid w:val="00C01C38"/>
    <w:rsid w:val="00C1748F"/>
    <w:rsid w:val="00C446AE"/>
    <w:rsid w:val="00CB465C"/>
    <w:rsid w:val="00CD7105"/>
    <w:rsid w:val="00CF5651"/>
    <w:rsid w:val="00EF1586"/>
    <w:rsid w:val="00EF6B3A"/>
    <w:rsid w:val="00FB3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A173"/>
  <w15:chartTrackingRefBased/>
  <w15:docId w15:val="{27AF9E84-2C00-4943-B5DC-76E3AD9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F0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F0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05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05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05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05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05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F05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05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05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05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05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05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05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05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05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05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050E"/>
    <w:rPr>
      <w:rFonts w:eastAsiaTheme="majorEastAsia" w:cstheme="majorBidi"/>
      <w:color w:val="272727" w:themeColor="text1" w:themeTint="D8"/>
    </w:rPr>
  </w:style>
  <w:style w:type="paragraph" w:styleId="Titel">
    <w:name w:val="Title"/>
    <w:basedOn w:val="Standard"/>
    <w:next w:val="Standard"/>
    <w:link w:val="TitelZchn"/>
    <w:uiPriority w:val="10"/>
    <w:qFormat/>
    <w:rsid w:val="004F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05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05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05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05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050E"/>
    <w:rPr>
      <w:i/>
      <w:iCs/>
      <w:color w:val="404040" w:themeColor="text1" w:themeTint="BF"/>
    </w:rPr>
  </w:style>
  <w:style w:type="paragraph" w:styleId="Listenabsatz">
    <w:name w:val="List Paragraph"/>
    <w:basedOn w:val="Standard"/>
    <w:uiPriority w:val="34"/>
    <w:qFormat/>
    <w:rsid w:val="004F050E"/>
    <w:pPr>
      <w:ind w:left="720"/>
      <w:contextualSpacing/>
    </w:pPr>
  </w:style>
  <w:style w:type="character" w:styleId="IntensiveHervorhebung">
    <w:name w:val="Intense Emphasis"/>
    <w:basedOn w:val="Absatz-Standardschriftart"/>
    <w:uiPriority w:val="21"/>
    <w:qFormat/>
    <w:rsid w:val="004F050E"/>
    <w:rPr>
      <w:i/>
      <w:iCs/>
      <w:color w:val="0F4761" w:themeColor="accent1" w:themeShade="BF"/>
    </w:rPr>
  </w:style>
  <w:style w:type="paragraph" w:styleId="IntensivesZitat">
    <w:name w:val="Intense Quote"/>
    <w:basedOn w:val="Standard"/>
    <w:next w:val="Standard"/>
    <w:link w:val="IntensivesZitatZchn"/>
    <w:uiPriority w:val="30"/>
    <w:qFormat/>
    <w:rsid w:val="004F0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050E"/>
    <w:rPr>
      <w:i/>
      <w:iCs/>
      <w:color w:val="0F4761" w:themeColor="accent1" w:themeShade="BF"/>
    </w:rPr>
  </w:style>
  <w:style w:type="character" w:styleId="IntensiverVerweis">
    <w:name w:val="Intense Reference"/>
    <w:basedOn w:val="Absatz-Standardschriftart"/>
    <w:uiPriority w:val="32"/>
    <w:qFormat/>
    <w:rsid w:val="004F050E"/>
    <w:rPr>
      <w:b/>
      <w:bCs/>
      <w:smallCaps/>
      <w:color w:val="0F4761" w:themeColor="accent1" w:themeShade="BF"/>
      <w:spacing w:val="5"/>
    </w:rPr>
  </w:style>
  <w:style w:type="table" w:styleId="Tabellenraster">
    <w:name w:val="Table Grid"/>
    <w:basedOn w:val="NormaleTabelle"/>
    <w:uiPriority w:val="39"/>
    <w:rsid w:val="009E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9E22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9E22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Neureuther</dc:creator>
  <cp:keywords/>
  <dc:description/>
  <cp:lastModifiedBy>Richard Neureuther</cp:lastModifiedBy>
  <cp:revision>23</cp:revision>
  <dcterms:created xsi:type="dcterms:W3CDTF">2025-08-01T12:07:00Z</dcterms:created>
  <dcterms:modified xsi:type="dcterms:W3CDTF">2025-08-06T08:55:00Z</dcterms:modified>
</cp:coreProperties>
</file>