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00324" w14:textId="77777777" w:rsidR="00D23922" w:rsidRDefault="008B4AAF">
      <w:pPr>
        <w:pStyle w:val="berschrift1"/>
      </w:pPr>
      <w:r>
        <w:t>Education Investment Forecasting for Regional Economic Development</w:t>
      </w:r>
    </w:p>
    <w:p w14:paraId="2CA54163" w14:textId="77777777" w:rsidR="00D23922" w:rsidRDefault="008B4AAF">
      <w:pPr>
        <w:pStyle w:val="berschrift2"/>
      </w:pPr>
      <w:r>
        <w:t>Project Description</w:t>
      </w:r>
    </w:p>
    <w:p w14:paraId="5ACA4D7A" w14:textId="29644333" w:rsidR="00D23922" w:rsidRDefault="008B4AAF">
      <w:r>
        <w:t>This project uses Recurrent Neural Networks (RNNs) to analyze time-series data on education expenditures and predict regional economic outcomes 10–15 years ahead. Students will investigate how foundational education investments drive long-term economic growth and workforce development.</w:t>
      </w:r>
      <w:r>
        <w:br/>
      </w:r>
      <w:r>
        <w:br/>
        <w:t>For similar studies, refer to:</w:t>
      </w:r>
      <w:r>
        <w:br/>
        <w:t>- https://www.mdpi.com/2227-7390/11/14/3085?utm_source=chatgpt.com</w:t>
      </w:r>
      <w:r>
        <w:br/>
      </w:r>
      <w:r w:rsidR="00D6294C">
        <w:t>-</w:t>
      </w:r>
      <w:r>
        <w:t>https://www.nber.org/system/files/working_papers/w21770/w21770.pdf?utm_source=chatgpt.com</w:t>
      </w:r>
    </w:p>
    <w:p w14:paraId="1E0B2B59" w14:textId="77777777" w:rsidR="00D23922" w:rsidRDefault="008B4AAF">
      <w:pPr>
        <w:pStyle w:val="berschrift2"/>
      </w:pPr>
      <w:r>
        <w:t>Project Steps</w:t>
      </w:r>
    </w:p>
    <w:p w14:paraId="2D8AA9A2" w14:textId="77777777" w:rsidR="00D23922" w:rsidRDefault="008B4AAF">
      <w:pPr>
        <w:pStyle w:val="berschrift3"/>
      </w:pPr>
      <w:r>
        <w:t>Part 1: Data Collection and Preliminary Analysis (10 points)</w:t>
      </w:r>
    </w:p>
    <w:p w14:paraId="3B9A7D73" w14:textId="77777777" w:rsidR="00D23922" w:rsidRDefault="008B4AAF">
      <w:pPr>
        <w:pStyle w:val="berschrift4"/>
      </w:pPr>
      <w:r>
        <w:t>Data Collection</w:t>
      </w:r>
    </w:p>
    <w:p w14:paraId="30CB7733" w14:textId="77777777" w:rsidR="00D23922" w:rsidRDefault="008B4AAF">
      <w:r>
        <w:t>- Obtain K-12 education expenditure data (or similar) from NCES school finance surveys and teacher salary databases.</w:t>
      </w:r>
    </w:p>
    <w:p w14:paraId="08A8B1E1" w14:textId="77777777" w:rsidR="00D23922" w:rsidRDefault="008B4AAF">
      <w:r>
        <w:t>- Collect regional economic indicators from the Bureau of Economic Analysis (BEA) and employment statistics from the Bureau of Labor Statistics (BLS).</w:t>
      </w:r>
    </w:p>
    <w:p w14:paraId="4ABCA9C1" w14:textId="77777777" w:rsidR="00D23922" w:rsidRDefault="008B4AAF">
      <w:pPr>
        <w:pStyle w:val="berschrift4"/>
      </w:pPr>
      <w:r>
        <w:t>Data Cleaning</w:t>
      </w:r>
    </w:p>
    <w:p w14:paraId="42C9209D" w14:textId="77777777" w:rsidR="00D23922" w:rsidRDefault="008B4AAF">
      <w:r>
        <w:t>- Standardize geographical units.</w:t>
      </w:r>
      <w:r>
        <w:br/>
        <w:t>- Handle missing values.</w:t>
      </w:r>
      <w:r>
        <w:br/>
        <w:t>- Align temporal sequences.</w:t>
      </w:r>
      <w:r>
        <w:br/>
        <w:t>- Categorize expenditures and normalize economic indicators.</w:t>
      </w:r>
    </w:p>
    <w:p w14:paraId="38F4F629" w14:textId="77777777" w:rsidR="00D23922" w:rsidRDefault="008B4AAF">
      <w:pPr>
        <w:pStyle w:val="berschrift4"/>
      </w:pPr>
      <w:r>
        <w:t>Preliminary Data Analysis and Visualization</w:t>
      </w:r>
    </w:p>
    <w:p w14:paraId="2894558B" w14:textId="77777777" w:rsidR="00D23922" w:rsidRDefault="008B4AAF">
      <w:r>
        <w:t>- Investigate long-term relationships between education spending and economic outcomes.</w:t>
      </w:r>
      <w:r>
        <w:br/>
        <w:t>- Visualize trends and perform cross-regional comparisons using appropriate time-series plots.</w:t>
      </w:r>
    </w:p>
    <w:p w14:paraId="5DA27662" w14:textId="77777777" w:rsidR="00D23922" w:rsidRDefault="008B4AAF">
      <w:pPr>
        <w:pStyle w:val="berschrift3"/>
      </w:pPr>
      <w:r>
        <w:t>Part 2: Deep Learning Model (10 points)</w:t>
      </w:r>
    </w:p>
    <w:p w14:paraId="3CA472FB" w14:textId="77777777" w:rsidR="00D23922" w:rsidRDefault="008B4AAF">
      <w:pPr>
        <w:pStyle w:val="berschrift4"/>
      </w:pPr>
      <w:r>
        <w:t>Build RNN Model</w:t>
      </w:r>
    </w:p>
    <w:p w14:paraId="0BDBD7CF" w14:textId="77777777" w:rsidR="00D23922" w:rsidRDefault="008B4AAF">
      <w:r>
        <w:t>- Develop an LSTM (Long Short-Term Memory) or similar architecture using PyTorch for long-term predictions (10–15 year horizons).</w:t>
      </w:r>
    </w:p>
    <w:p w14:paraId="0BF2E4C3" w14:textId="77777777" w:rsidR="00D23922" w:rsidRDefault="008B4AAF">
      <w:r>
        <w:t>- Use a multivariate time series model.</w:t>
      </w:r>
    </w:p>
    <w:p w14:paraId="003EC80A" w14:textId="77777777" w:rsidR="00D23922" w:rsidRDefault="008B4AAF">
      <w:r>
        <w:lastRenderedPageBreak/>
        <w:t>- Provide well-commented, reproducible code in a repository linked in the report.</w:t>
      </w:r>
    </w:p>
    <w:p w14:paraId="038CC7C8" w14:textId="77777777" w:rsidR="00D23922" w:rsidRDefault="008B4AAF">
      <w:pPr>
        <w:pStyle w:val="berschrift4"/>
      </w:pPr>
      <w:r>
        <w:t>Model Training and Validation</w:t>
      </w:r>
    </w:p>
    <w:p w14:paraId="4AD8F436" w14:textId="77777777" w:rsidR="00D23922" w:rsidRDefault="008B4AAF">
      <w:r>
        <w:t>- Train the model using historical education-economic outcome data with appropriate sequence lengths.</w:t>
      </w:r>
    </w:p>
    <w:p w14:paraId="001D9872" w14:textId="77777777" w:rsidR="00D23922" w:rsidRDefault="008B4AAF">
      <w:r>
        <w:t>- Use temporal cross-validation and long-term prediction accuracy metrics for model validation.</w:t>
      </w:r>
    </w:p>
    <w:p w14:paraId="0A6DEC10" w14:textId="77777777" w:rsidR="00D23922" w:rsidRDefault="008B4AAF">
      <w:pPr>
        <w:pStyle w:val="berschrift4"/>
      </w:pPr>
      <w:r>
        <w:t>Deployment and Testing</w:t>
      </w:r>
    </w:p>
    <w:p w14:paraId="3605E074" w14:textId="77777777" w:rsidR="00D23922" w:rsidRDefault="008B4AAF">
      <w:r>
        <w:t>- Apply the model to recent data to forecast future outcomes.</w:t>
      </w:r>
    </w:p>
    <w:p w14:paraId="1A80A4AA" w14:textId="77777777" w:rsidR="00D23922" w:rsidRDefault="008B4AAF">
      <w:r>
        <w:t>- Identify which categories of education expenditure most strongly correlate with economic growth.</w:t>
      </w:r>
    </w:p>
    <w:p w14:paraId="5439D2D7" w14:textId="77777777" w:rsidR="00D23922" w:rsidRDefault="008B4AAF">
      <w:pPr>
        <w:pStyle w:val="berschrift3"/>
      </w:pPr>
      <w:r>
        <w:t>Part 3: Education Policy Analysis (10 points)</w:t>
      </w:r>
    </w:p>
    <w:p w14:paraId="495A6E14" w14:textId="77777777" w:rsidR="00D23922" w:rsidRDefault="008B4AAF">
      <w:pPr>
        <w:pStyle w:val="berschrift4"/>
      </w:pPr>
      <w:r>
        <w:t>Analysis Using the Predictive Model</w:t>
      </w:r>
    </w:p>
    <w:p w14:paraId="2D3DC54A" w14:textId="77777777" w:rsidR="00D23922" w:rsidRDefault="008B4AAF">
      <w:r>
        <w:t>- Use model insights to identify optimal education investment strategies for regional development.</w:t>
      </w:r>
    </w:p>
    <w:p w14:paraId="35C6816C" w14:textId="77777777" w:rsidR="00D23922" w:rsidRDefault="008B4AAF">
      <w:r>
        <w:t>- Evaluate the policy implications of the findings.</w:t>
      </w:r>
    </w:p>
    <w:p w14:paraId="1B5FE866" w14:textId="77777777" w:rsidR="00D23922" w:rsidRDefault="008B4AAF">
      <w:pPr>
        <w:pStyle w:val="berschrift4"/>
      </w:pPr>
      <w:r>
        <w:t>Presentation and Report</w:t>
      </w:r>
    </w:p>
    <w:p w14:paraId="49635491" w14:textId="77777777" w:rsidR="00D23922" w:rsidRDefault="008B4AAF">
      <w:r>
        <w:t>- Summarize findings on the effectiveness of education investments.</w:t>
      </w:r>
    </w:p>
    <w:p w14:paraId="02B00B68" w14:textId="77777777" w:rsidR="00D23922" w:rsidRDefault="008B4AAF">
      <w:r>
        <w:t>- Discuss policy applications for educational planning and regional economic strategies.</w:t>
      </w:r>
    </w:p>
    <w:p w14:paraId="36B24842" w14:textId="77777777" w:rsidR="00D23922" w:rsidRDefault="008B4AAF">
      <w:pPr>
        <w:pStyle w:val="berschrift2"/>
      </w:pPr>
      <w:r>
        <w:t>Grading Criteria</w:t>
      </w:r>
    </w:p>
    <w:p w14:paraId="708ADDA6" w14:textId="77777777" w:rsidR="00D23922" w:rsidRDefault="008B4AAF">
      <w:pPr>
        <w:pStyle w:val="berschrift3"/>
      </w:pPr>
      <w:r>
        <w:t>Presentation of Data and Preliminary Data Analysis (10 points)</w:t>
      </w:r>
    </w:p>
    <w:p w14:paraId="1A6619B3" w14:textId="77777777" w:rsidR="00D23922" w:rsidRDefault="008B4AAF">
      <w:r>
        <w:t>- Effective handling of long-term time-series datasets.</w:t>
      </w:r>
      <w:r>
        <w:br/>
        <w:t>- Clear and informative data visualizations.</w:t>
      </w:r>
      <w:r>
        <w:br/>
        <w:t>- Insightful analysis of trends and regional differences.</w:t>
      </w:r>
    </w:p>
    <w:p w14:paraId="59F4AD2F" w14:textId="77777777" w:rsidR="00D23922" w:rsidRDefault="008B4AAF">
      <w:pPr>
        <w:pStyle w:val="berschrift3"/>
      </w:pPr>
      <w:r>
        <w:t>Deep Learning Model (10 points)</w:t>
      </w:r>
    </w:p>
    <w:p w14:paraId="1AA4D704" w14:textId="77777777" w:rsidR="00D23922" w:rsidRDefault="008B4AAF">
      <w:r>
        <w:t>- Accuracy and robustness of long-term economic forecasts.</w:t>
      </w:r>
      <w:r>
        <w:br/>
        <w:t>- Appropriateness of LSTM architecture for the task.</w:t>
      </w:r>
      <w:r>
        <w:br/>
        <w:t>- High-quality documentation and reproducibility.</w:t>
      </w:r>
    </w:p>
    <w:p w14:paraId="40D9805B" w14:textId="77777777" w:rsidR="00D23922" w:rsidRDefault="008B4AAF">
      <w:pPr>
        <w:pStyle w:val="berschrift3"/>
      </w:pPr>
      <w:r>
        <w:t>Education Policy Analysis (10 points)</w:t>
      </w:r>
    </w:p>
    <w:p w14:paraId="6AC12C25" w14:textId="5A101E2A" w:rsidR="008C3428" w:rsidRPr="00C74088" w:rsidRDefault="008B4AAF" w:rsidP="00C74088">
      <w:r>
        <w:t>- Insightful recommendations for investment strategies.</w:t>
      </w:r>
      <w:r>
        <w:br/>
        <w:t>- Relevance of analysis to real-world policy development.</w:t>
      </w:r>
      <w:r>
        <w:br/>
        <w:t>- Clarity and organization of the final report.</w:t>
      </w:r>
    </w:p>
    <w:p w14:paraId="23E59A3F" w14:textId="77777777" w:rsidR="00F273FA" w:rsidRPr="008C3428" w:rsidRDefault="00F273FA" w:rsidP="00E13518">
      <w:pPr>
        <w:rPr>
          <w:lang w:val="en-GB"/>
        </w:rPr>
      </w:pPr>
    </w:p>
    <w:p w14:paraId="5553D779" w14:textId="77777777" w:rsidR="003A4A83" w:rsidRPr="008C3428" w:rsidRDefault="003A4A83" w:rsidP="00640887">
      <w:pPr>
        <w:pStyle w:val="Listenabsatz"/>
        <w:numPr>
          <w:ilvl w:val="0"/>
          <w:numId w:val="10"/>
        </w:numPr>
        <w:rPr>
          <w:lang w:val="en-GB"/>
        </w:rPr>
      </w:pPr>
    </w:p>
    <w:sectPr w:rsidR="003A4A83" w:rsidRPr="008C34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616C"/>
    <w:multiLevelType w:val="hybridMultilevel"/>
    <w:tmpl w:val="072A579A"/>
    <w:lvl w:ilvl="0" w:tplc="97A292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B3CF6"/>
    <w:multiLevelType w:val="hybridMultilevel"/>
    <w:tmpl w:val="C354E7CE"/>
    <w:lvl w:ilvl="0" w:tplc="97A292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1093">
    <w:abstractNumId w:val="8"/>
  </w:num>
  <w:num w:numId="2" w16cid:durableId="92745813">
    <w:abstractNumId w:val="6"/>
  </w:num>
  <w:num w:numId="3" w16cid:durableId="41179172">
    <w:abstractNumId w:val="5"/>
  </w:num>
  <w:num w:numId="4" w16cid:durableId="1448306582">
    <w:abstractNumId w:val="4"/>
  </w:num>
  <w:num w:numId="5" w16cid:durableId="1858034632">
    <w:abstractNumId w:val="7"/>
  </w:num>
  <w:num w:numId="6" w16cid:durableId="483087333">
    <w:abstractNumId w:val="3"/>
  </w:num>
  <w:num w:numId="7" w16cid:durableId="784345160">
    <w:abstractNumId w:val="2"/>
  </w:num>
  <w:num w:numId="8" w16cid:durableId="1585722828">
    <w:abstractNumId w:val="1"/>
  </w:num>
  <w:num w:numId="9" w16cid:durableId="984240524">
    <w:abstractNumId w:val="0"/>
  </w:num>
  <w:num w:numId="10" w16cid:durableId="2098822961">
    <w:abstractNumId w:val="9"/>
  </w:num>
  <w:num w:numId="11" w16cid:durableId="1207328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90B"/>
    <w:rsid w:val="003A4A83"/>
    <w:rsid w:val="004A715B"/>
    <w:rsid w:val="005C2ECF"/>
    <w:rsid w:val="00640887"/>
    <w:rsid w:val="006A3CEC"/>
    <w:rsid w:val="007D77F5"/>
    <w:rsid w:val="008B4AAF"/>
    <w:rsid w:val="008C3428"/>
    <w:rsid w:val="00AA1D8D"/>
    <w:rsid w:val="00B47730"/>
    <w:rsid w:val="00BF0099"/>
    <w:rsid w:val="00C74088"/>
    <w:rsid w:val="00CB0664"/>
    <w:rsid w:val="00D23922"/>
    <w:rsid w:val="00D6294C"/>
    <w:rsid w:val="00DD0EF9"/>
    <w:rsid w:val="00E13518"/>
    <w:rsid w:val="00E33AB8"/>
    <w:rsid w:val="00F273FA"/>
    <w:rsid w:val="00FA6C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2DB0A4-1987-47A7-A8C9-4E6A9E4EF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Richard Neureuther</cp:lastModifiedBy>
  <cp:revision>17</cp:revision>
  <dcterms:created xsi:type="dcterms:W3CDTF">2013-12-23T23:15:00Z</dcterms:created>
  <dcterms:modified xsi:type="dcterms:W3CDTF">2025-07-11T09:41:00Z</dcterms:modified>
  <cp:category/>
</cp:coreProperties>
</file>