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2D" w:rsidRDefault="00320D9F">
      <w:r>
        <w:t>New feature number 2 – text</w:t>
      </w:r>
    </w:p>
    <w:p w:rsidR="00320D9F" w:rsidRDefault="00320D9F">
      <w:bookmarkStart w:id="0" w:name="_GoBack"/>
      <w:bookmarkEnd w:id="0"/>
    </w:p>
    <w:sectPr w:rsidR="0032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AC"/>
    <w:rsid w:val="00320D9F"/>
    <w:rsid w:val="00B478AC"/>
    <w:rsid w:val="00D4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129F"/>
  <w15:chartTrackingRefBased/>
  <w15:docId w15:val="{DA272A5F-1B6D-4216-B5DC-62E007B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Orchard, Richard</dc:creator>
  <cp:keywords/>
  <dc:description/>
  <cp:lastModifiedBy>Orchard, Richard</cp:lastModifiedBy>
  <cp:revision>2</cp:revision>
  <dcterms:created xsi:type="dcterms:W3CDTF">2017-06-05T09:37:00Z</dcterms:created>
  <dcterms:modified xsi:type="dcterms:W3CDTF">2017-06-05T09:37:00Z</dcterms:modified>
</cp:coreProperties>
</file>