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PMIR Neuroscience Manuscript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Citation Reference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Spectral Universality in Resting-State Brain Networks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Compiled: February 2026  |  Version 1.0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PURPOSE: This document collects all key citations identified during pre-submission literature review, organized by the role each plays in the manuscript argument. Use this as a checklist when finalizing the reference list and framing the Introduction and Discussion sections.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Theoretical Foundation — Spectral Graph Theory &amp; Universality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papers provide the mathematical basis for why λ₂ rescaling should produce topology-independent universal dynamics, and anchor the PMIR mechanistic explanation.</w:t>
      </w:r>
    </w:p>
    <w:p>
      <w:pPr>
        <w:spacing w:before="120" w:after="0"/>
      </w:pP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[1]  </w:t>
      </w:r>
      <w:r>
        <w:rPr>
          <w:rFonts w:ascii="Arial" w:cs="Arial" w:eastAsia="Arial" w:hAnsi="Arial"/>
          <w:sz w:val="22"/>
          <w:szCs w:val="22"/>
        </w:rPr>
        <w:t xml:space="preserve">Yi, S., Yang, S.-G., Goh, K.-I., &amp; Lee, D.-S.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Equilibrium-preserving Laplacian renormalization group.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arXiv / preprint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hkw6pzd3oesdwa8cfdfo-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https://consensus.app/papers/equilibriumpreserving-laplacian-renormalization-group-yi-yang/5f26863ff56d5346b27fadbd3d72cd13/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HIGHEST PRIORITY. Directly proves that dominant spectral properties are preserved under Laplacian coarse-graining at equilibrium. Your r = 0.9852 rescaling-independence is empirical confirmation of their theoretical prediction. Cite in mechanistic explanation section.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[2]  </w:t>
      </w:r>
      <w:r>
        <w:rPr>
          <w:rFonts w:ascii="Arial" w:cs="Arial" w:eastAsia="Arial" w:hAnsi="Arial"/>
          <w:sz w:val="22"/>
          <w:szCs w:val="22"/>
        </w:rPr>
        <w:t xml:space="preserve">Laurence, E., Doyon, N., Dubé, L.J., &amp; Desrosiers, P.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Spectral dimension reduction of complex dynamical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Physical Review X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zcclgy9cjla8fl7gi7quz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https://consensus.app/papers/spectral-dimension-reduction-of-complex-dynamical-laurence-doyon/d59c9b4f7eba5bde831d26390e47fbcc/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74 citations. Shows dominant eigenvalues/eigenvectors of network adjacency matrix capture collective dynamics. Mathematical basis for why λ₂-normalized spectral bands carry the universal cross-subject signal. Cite in Methods rationale.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[3]  </w:t>
      </w:r>
      <w:r>
        <w:rPr>
          <w:rFonts w:ascii="Arial" w:cs="Arial" w:eastAsia="Arial" w:hAnsi="Arial"/>
          <w:sz w:val="22"/>
          <w:szCs w:val="22"/>
        </w:rPr>
        <w:t xml:space="preserve">Shekhar, H., Dheer, A., Kumar, S., &amp; Sukumar, N.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Spectral fluctuations and crossovers in multilayer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Preprint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hdpjqdugmumrbga76aknm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https://consensus.app/papers/spectral-fluctuations-and-crossovers-in-multilayer-shekhar-dheer/9f944823ba435ff48ae246694e87fe75/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Uses RMT framework to show spectral universality persists across multilayer network architectures. Directly relevant to your topology independence finding (ρ = 0.11, p = 0.34). Supports the claim that universality is not topology-dependent.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[4]  </w:t>
      </w:r>
      <w:r>
        <w:rPr>
          <w:rFonts w:ascii="Arial" w:cs="Arial" w:eastAsia="Arial" w:hAnsi="Arial"/>
          <w:sz w:val="22"/>
          <w:szCs w:val="22"/>
        </w:rPr>
        <w:t xml:space="preserve">Rai, A. &amp; Jalan, S.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Application of random matrix theory to complex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Journal (Review)</w:t>
      </w:r>
      <w:r>
        <w:rPr>
          <w:rFonts w:ascii="Arial" w:cs="Arial" w:eastAsia="Arial" w:hAnsi="Arial"/>
          <w:sz w:val="22"/>
          <w:szCs w:val="22"/>
        </w:rPr>
        <w:t xml:space="preserve">, Vol. 4, pp. 195-212.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b0bg-zrx_5zp1nfjzolgm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https://consensus.app/papers/application-of-random-matrix-theory-to-complex-networks-rai-jalan/1f8daf351fac5bff9199e2ebf31bb046/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Review establishing that short-range eigenvalue correlations in complex networks exhibit GOE statistics, placing them in the universality class. Background theory for why spectral universality across brain networks is theoretically expected.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[5]  </w:t>
      </w:r>
      <w:r>
        <w:rPr>
          <w:rFonts w:ascii="Arial" w:cs="Arial" w:eastAsia="Arial" w:hAnsi="Arial"/>
          <w:sz w:val="22"/>
          <w:szCs w:val="22"/>
        </w:rPr>
        <w:t xml:space="preserve">Rossi, L. &amp; Torsello, A.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Estimating the manifold dimension of a complex network using Weyl's law.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Conference Proceedings</w:t>
      </w:r>
      <w:r>
        <w:rPr>
          <w:rFonts w:ascii="Arial" w:cs="Arial" w:eastAsia="Arial" w:hAnsi="Arial"/>
          <w:sz w:val="22"/>
          <w:szCs w:val="22"/>
        </w:rPr>
        <w:t xml:space="preserve">, pp. 164-173.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z6mmzekffqm8uzs8eicpf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https://consensus.app/papers/estimating-the-manifold-dimension-of-a-complex-network-rossi-torsello/1baa4a2e475457b0a1f7fa2948307076/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Directly connects to your published Weyl-law preprint (doi:10.5281/zenodo.18653051). They use Weyl's law via graph Laplacian eigenvalue asymptotics to estimate network manifold dimension. Cross-reference in Introduction to bridge your two Zenodo publications.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[6]  </w:t>
      </w:r>
      <w:r>
        <w:rPr>
          <w:rFonts w:ascii="Arial" w:cs="Arial" w:eastAsia="Arial" w:hAnsi="Arial"/>
          <w:sz w:val="22"/>
          <w:szCs w:val="22"/>
        </w:rPr>
        <w:t xml:space="preserve">Gómez, S., Díaz-Guilera, A., Gómez-Gardeñes, J., et al. (2012).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Diffusion dynamics on multiplex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Physical Review Letters</w:t>
      </w:r>
      <w:r>
        <w:rPr>
          <w:rFonts w:ascii="Arial" w:cs="Arial" w:eastAsia="Arial" w:hAnsi="Arial"/>
          <w:sz w:val="22"/>
          <w:szCs w:val="22"/>
        </w:rPr>
        <w:t xml:space="preserve">, 110(2), 028701.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oo0e-7xn8nt9d3crtybbq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https://consensus.app/papers/diffusion-dynamics-on-multiplex-networks-gómez-díaz-guilera/6de70bdf79a358b5a258596dee0e4b07/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809 citations. Establishes supra-Laplacian framework and shows spectral properties of individual layers govern multiplex diffusion timescales. High-citation anchor for the claim that Laplacian spectra encode dynamical principles.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Brain Criticality &amp; Equilibrium Dynamics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papers provide the brain-specific theoretical mechanism: resting-state dynamics operate near a critical point, and at criticality, systems become insensitive to microscopic details (individual connectivity topology), producing the universal inter-subject spectral patterns you observe.</w:t>
      </w:r>
    </w:p>
    <w:p>
      <w:pPr>
        <w:spacing w:before="120" w:after="0"/>
      </w:pP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[7]  </w:t>
      </w:r>
      <w:r>
        <w:rPr>
          <w:rFonts w:ascii="Arial" w:cs="Arial" w:eastAsia="Arial" w:hAnsi="Arial"/>
          <w:sz w:val="22"/>
          <w:szCs w:val="22"/>
        </w:rPr>
        <w:t xml:space="preserve">Ponce-Alvarez, A., Kringelbach, M., &amp; Deco, G.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Critical scaling of whole-brain resting-state dynamics.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Communications Biology</w:t>
      </w:r>
      <w:r>
        <w:rPr>
          <w:rFonts w:ascii="Arial" w:cs="Arial" w:eastAsia="Arial" w:hAnsi="Arial"/>
          <w:sz w:val="22"/>
          <w:szCs w:val="22"/>
        </w:rPr>
        <w:t xml:space="preserve">, Vol. 6.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bamjycqmmm3br-ycsdu_c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https://consensus.app/papers/critical-scaling-of-wholebrain-restingstate-dynamics-ponce-alvarez-kringelbach/4b980d81136556ee9f97c906795e782f/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20 citations. HIGH PRIORITY. Shows resting-state fMRI dynamics display power-law correlations and critical scaling using renormalization group approach on structural connectivity. Direct bridge: criticality → topology-insensitivity → your r = 0.9852 with ρ = 0.11 (topology independence). This is your primary mechanistic citation.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[8]  </w:t>
      </w:r>
      <w:r>
        <w:rPr>
          <w:rFonts w:ascii="Arial" w:cs="Arial" w:eastAsia="Arial" w:hAnsi="Arial"/>
          <w:sz w:val="22"/>
          <w:szCs w:val="22"/>
        </w:rPr>
        <w:t xml:space="preserve">Plenz, D., Ribeiro, T.L., Miller, S.R.,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Self-organized criticality in the brain.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Frontiers in Physics</w:t>
      </w:r>
      <w:r>
        <w:rPr>
          <w:rFonts w:ascii="Arial" w:cs="Arial" w:eastAsia="Arial" w:hAnsi="Arial"/>
          <w:sz w:val="22"/>
          <w:szCs w:val="22"/>
        </w:rPr>
        <w:t xml:space="preserve">, Vol. 9.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jofvm1chhutk0alaqx0g0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https://consensus.app/papers/selforganized-criticality-in-the-brain-plenz-ribeiro/9f71587e82f95f768b067812369f30b9/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118 citations. Comprehensive SOC review showing cortex self-organizes toward critical point with scale-invariant neuronal avalanches (slope -3/2), homeostatically regulated. Foundational citation for the broader criticality framework your data supports.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[9]  </w:t>
      </w:r>
      <w:r>
        <w:rPr>
          <w:rFonts w:ascii="Arial" w:cs="Arial" w:eastAsia="Arial" w:hAnsi="Arial"/>
          <w:sz w:val="22"/>
          <w:szCs w:val="22"/>
        </w:rPr>
        <w:t xml:space="preserve">Dürschmid, S., Reichert, C., Walter, N., et al.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Self-regulated critical brain dynamics originate from high frequency-band activity in the MEG.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PLoS ONE</w:t>
      </w:r>
      <w:r>
        <w:rPr>
          <w:rFonts w:ascii="Arial" w:cs="Arial" w:eastAsia="Arial" w:hAnsi="Arial"/>
          <w:sz w:val="22"/>
          <w:szCs w:val="22"/>
        </w:rPr>
        <w:t xml:space="preserve">, Vol. 15.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vy7x5-blajbefgwypr9l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https://consensus.app/papers/selfregulated-critical-brain-dynamics-originate-from-dürschmid-reichert/9dd1dd5f1e7c5e18a2daa18033626ef6/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9 citations. Frequency-specific criticality analysis in MEG showing scale-free near-critical dynamics. Relevant because your Band 5 (highest frequency) shows the lowest universality (r = 0.9485 vs. 0.9967 for Band 4) — consistent with high-frequency bands being closer to the critical/non-universal boundary.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[10]  </w:t>
      </w:r>
      <w:r>
        <w:rPr>
          <w:rFonts w:ascii="Arial" w:cs="Arial" w:eastAsia="Arial" w:hAnsi="Arial"/>
          <w:sz w:val="22"/>
          <w:szCs w:val="22"/>
        </w:rPr>
        <w:t xml:space="preserve">Gutierrez-Barragan, D., Basson, M., Panzeri, S., &amp; Gozzi, A. (2019).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Infraslow state fluctuations govern spontaneous fMRI network dynamics.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Biology</w:t>
      </w:r>
      <w:r>
        <w:rPr>
          <w:rFonts w:ascii="Arial" w:cs="Arial" w:eastAsia="Arial" w:hAnsi="Arial"/>
          <w:sz w:val="22"/>
          <w:szCs w:val="22"/>
        </w:rPr>
        <w:t xml:space="preserve">, 29, 2295-2306.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tfze5qaqp2ku8vwprkqr2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https://consensus.app/papers/infraslow-state-fluctuations-govern-spontaneous-fmri-gutierrez-barragan-gutierrez-barragan/071da6aa5d9d56db8598696dd83e4a5d/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131 citations. Shows spontaneous brain activity organizes into a restricted set of recurring brain states with rich network structure governed by infraslow dynamics. This is the fMRI analog of your finding: the resting brain has a preferred spectral attractor that different subjects converge to (r = 0.9852). Cite in Discussion as mechanistic parallel.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Task vs. Rest Disruption &amp; Default Mode Network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papers anchor your Figure 3 finding: the 25.4% drop in spectral universality during motor imagery (r: 0.9852 → 0.7351) maps onto established DMN disruption literature. Frame this as external driving perturbing the equilibrium spectral attractor.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KEY FRAMING: Your r = 0.7351 during task is not zero — the brain only partially exits equilibrium. The Vatansever et al. finding that DMN does not fully disengage during motor tasks directly supports this partial disruption interpretation. Highlight this as a richer result than on/off disruption.</w:t>
            </w:r>
          </w:p>
        </w:tc>
      </w:tr>
    </w:tbl>
    <w:p>
      <w:pPr>
        <w:spacing w:before="120" w:after="0"/>
      </w:pP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[11]  </w:t>
      </w:r>
      <w:r>
        <w:rPr>
          <w:rFonts w:ascii="Arial" w:cs="Arial" w:eastAsia="Arial" w:hAnsi="Arial"/>
          <w:sz w:val="22"/>
          <w:szCs w:val="22"/>
        </w:rPr>
        <w:t xml:space="preserve">Hu, Y., Chen, X., Gu, H., &amp; Yang, Y.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Resting-state glutamate and GABA concentrations predict task-induced deactivation in the default mode network.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Journal of Neuroscience</w:t>
      </w:r>
      <w:r>
        <w:rPr>
          <w:rFonts w:ascii="Arial" w:cs="Arial" w:eastAsia="Arial" w:hAnsi="Arial"/>
          <w:sz w:val="22"/>
          <w:szCs w:val="22"/>
        </w:rPr>
        <w:t xml:space="preserve">, 33, 18566-18573.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nyxwqt4fw4b3fhemngo4k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https://consensus.app/papers/restingstate-glutamate-and-gaba-concentrations-predict-hu-chen/39f2c882c45e5da9892d2e3fe149bd4c/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163 citations. Shows DMN deactivation scales with cognitive load and is neurochemically driven by GABA/glutamate balance. Provides high-citation anchor for why motor imagery specifically would disrupt resting equilibrium. Cite in Discussion when explaining the 25.4% drop mechanism.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[12]  </w:t>
      </w:r>
      <w:r>
        <w:rPr>
          <w:rFonts w:ascii="Arial" w:cs="Arial" w:eastAsia="Arial" w:hAnsi="Arial"/>
          <w:sz w:val="22"/>
          <w:szCs w:val="22"/>
        </w:rPr>
        <w:t xml:space="preserve">Vatansever, D., Menon, D., Manktelow, A., Sahakian, B., &amp; Stamatakis, E. (2015).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Default mode network connectivity during task execution.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NeuroImage</w:t>
      </w:r>
      <w:r>
        <w:rPr>
          <w:rFonts w:ascii="Arial" w:cs="Arial" w:eastAsia="Arial" w:hAnsi="Arial"/>
          <w:sz w:val="22"/>
          <w:szCs w:val="22"/>
        </w:rPr>
        <w:t xml:space="preserve">, 122, 96-104.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kwz9tpd7ba5flco5dbwt5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https://consensus.app/papers/default-mode-network-connectivity-during-task-execution-vatansever-menon/baf998b47cf556489b22d99ecb602012/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139 citations. CRITICAL. Shows during a finger opposition task (close analog to your motor imagery paradigm), DMN does not disengage but undergoes topographic reconfiguration — posterior cingulate cortex rewires toward frontal motor regions. Explains why task universality drops to 0.7351 rather than zero: partial DMN reconfiguration, not full suppression.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[13]  </w:t>
      </w:r>
      <w:r>
        <w:rPr>
          <w:rFonts w:ascii="Arial" w:cs="Arial" w:eastAsia="Arial" w:hAnsi="Arial"/>
          <w:sz w:val="22"/>
          <w:szCs w:val="22"/>
        </w:rPr>
        <w:t xml:space="preserve">Ferrier, J., Tiran, E., Deffieux, T., Tanter, M., &amp; Lenkei, Z.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Functional imaging evidence for task-induced deactivation and disconnection of a major default mode network hub in the mouse brain.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PNAS</w:t>
      </w:r>
      <w:r>
        <w:rPr>
          <w:rFonts w:ascii="Arial" w:cs="Arial" w:eastAsia="Arial" w:hAnsi="Arial"/>
          <w:sz w:val="22"/>
          <w:szCs w:val="22"/>
        </w:rPr>
        <w:t xml:space="preserve">, 117, 15270-15280.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tug2lfcn-ya3ixiwnjxaa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https://consensus.app/papers/functional-imaging-evidence-for-taskinduced-ferrier-tiran/2a115dd4f7e45501a4aa0f7002b0d825/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59 citations. Shows DMN deactivation during sensory tasks is evolutionarily conserved, with interhemispheric correlation reductions in the retrosplenial cortex. Supports the universality of the rest-vs-task spectral equilibrium disruption you observe.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[14]  </w:t>
      </w:r>
      <w:r>
        <w:rPr>
          <w:rFonts w:ascii="Arial" w:cs="Arial" w:eastAsia="Arial" w:hAnsi="Arial"/>
          <w:sz w:val="22"/>
          <w:szCs w:val="22"/>
        </w:rPr>
        <w:t xml:space="preserve">Leng, J., Zhao, J., Wu, Y.,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Coherence-based graph convolution network to assess brain reorganization in spinal cord injury patients.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International Journal of Neural Systems</w:t>
      </w:r>
      <w:r>
        <w:rPr>
          <w:rFonts w:ascii="Arial" w:cs="Arial" w:eastAsia="Arial" w:hAnsi="Arial"/>
          <w:sz w:val="22"/>
          <w:szCs w:val="22"/>
        </w:rPr>
        <w:t xml:space="preserve">, 2550021.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6spqxikavbt-osn2287z3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https://consensus.app/papers/coherencebased-graph-convolution-network-to-assess-brain-leng-zhao/dd34d861785f5de88ef4934215ddb1f0/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Contemporary EEG motor imagery study. Finds alpha/beta connectivity weakens during MI vs. rest while gamma increases in motor regions and DMN declines. Directly comparable to your paradigm. Cite as: while prior work tracks band-specific connectivity changes, your approach reveals MI disrupts the cross-subject spectral universality itself, a more fundamental measure.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[15]  </w:t>
      </w:r>
      <w:r>
        <w:rPr>
          <w:rFonts w:ascii="Arial" w:cs="Arial" w:eastAsia="Arial" w:hAnsi="Arial"/>
          <w:sz w:val="22"/>
          <w:szCs w:val="22"/>
        </w:rPr>
        <w:t xml:space="preserve">Sbaihat, H., Rajkumar, R., Ramkiran, S.,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Dynamics of task-induced modulation of spontaneous brain activity and functional connectivity in triple resting-state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PLoS ONE</w:t>
      </w:r>
      <w:r>
        <w:rPr>
          <w:rFonts w:ascii="Arial" w:cs="Arial" w:eastAsia="Arial" w:hAnsi="Arial"/>
          <w:sz w:val="22"/>
          <w:szCs w:val="22"/>
        </w:rPr>
        <w:t xml:space="preserve">, Vol. 16.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rmdorwdqwgw9ttr6jxbx_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https://consensus.app/papers/dynamics-of-taskinduced-modulation-of-spontaneous-brain-sbaihat-rajkumar/9edd679f1194509893df1b55a536a1c4/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Shows DMN, salience network, and CEN reconfigure distinctly during task, with pre-task inter-network synchronization predicting performance. Supports the interpretation that your r = 0.7351 during motor imagery reflects individualized task-network engagement rather than universal equilibrium.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Spectral Graph Methods on Brain Networks (Contrast Studies)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papers use spectral/graph methods on brain networks but for classification or individual differences — the opposite of your finding. Cite them in Introduction to sharply distinguish your inter-subject universality discovery from prior individual-differences work.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FRAMING STRATEGY: Prior spectral brain network work uses Laplacian features as fingerprints to tell people APART. You show that after λ₂ rescaling, spectral patterns become nearly IDENTICAL across subjects (r = 0.9852). This contrast is your clearest novelty statement.</w:t>
            </w:r>
          </w:p>
        </w:tc>
      </w:tr>
    </w:tbl>
    <w:p>
      <w:pPr>
        <w:spacing w:before="120" w:after="0"/>
      </w:pP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[16]  </w:t>
      </w:r>
      <w:r>
        <w:rPr>
          <w:rFonts w:ascii="Arial" w:cs="Arial" w:eastAsia="Arial" w:hAnsi="Arial"/>
          <w:sz w:val="22"/>
          <w:szCs w:val="22"/>
        </w:rPr>
        <w:t xml:space="preserve">Ktena, S., Parisot, S., Ferrante, E., et al.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Metric learning with spectral graph convolutions on brain connectivity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NeuroImage</w:t>
      </w:r>
      <w:r>
        <w:rPr>
          <w:rFonts w:ascii="Arial" w:cs="Arial" w:eastAsia="Arial" w:hAnsi="Arial"/>
          <w:sz w:val="22"/>
          <w:szCs w:val="22"/>
        </w:rPr>
        <w:t xml:space="preserve">, 169, 431-442.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gvq2ydvgslelri-okyrce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https://consensus.app/papers/metric-learning-with-spectral-graph-convolutions-on-brain-ktena-parisot/0935cbc3c6705c209204c320f09b1181/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341 citations. Uses spectral graph convolutions to MAXIMIZE inter-subject discriminability for ASD classification. High-citation contrast study: they exploit spectral differences to tell brains apart; you show spectral universality collapses those differences after λ₂ rescaling.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[17]  </w:t>
      </w:r>
      <w:r>
        <w:rPr>
          <w:rFonts w:ascii="Arial" w:cs="Arial" w:eastAsia="Arial" w:hAnsi="Arial"/>
          <w:sz w:val="22"/>
          <w:szCs w:val="22"/>
        </w:rPr>
        <w:t xml:space="preserve">Ranieri, A., Pichiorri, F., Mongiardini, E.,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Spectral graph theory to investigate topological and dynamic properties of EEG-based brain networks.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IEEE EMBC 2024</w:t>
      </w:r>
      <w:r>
        <w:rPr>
          <w:rFonts w:ascii="Arial" w:cs="Arial" w:eastAsia="Arial" w:hAnsi="Arial"/>
          <w:sz w:val="22"/>
          <w:szCs w:val="22"/>
        </w:rPr>
        <w:t xml:space="preserve">, pp. 1-4.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l0b4ryxgbm0uv4t3lejix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https://consensus.app/papers/spectral-graph-theory-to-investigate-topological-and-ranieri-pichiorri/ef822670bdbb5d9e84f82070729b872c/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Most methodologically similar paper to yours. Uses algebraic connectivity (λ₂) and relaxation time on resting-state EEG networks in post-stroke patients, correlating with motor impairment scores. Same tools, completely different question: they use λ₂ as a clinical biomarker; you use it for rescaling to reveal cross-subject universality.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[18]  </w:t>
      </w:r>
      <w:r>
        <w:rPr>
          <w:rFonts w:ascii="Arial" w:cs="Arial" w:eastAsia="Arial" w:hAnsi="Arial"/>
          <w:sz w:val="22"/>
          <w:szCs w:val="22"/>
        </w:rPr>
        <w:t xml:space="preserve">Jabbar, A., Huang, J., Jabbar, M.K.,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Spectral feature modeling with graph signal processing for brain connectivity in autism spectrum disorder.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Scientific Reports</w:t>
      </w:r>
      <w:r>
        <w:rPr>
          <w:rFonts w:ascii="Arial" w:cs="Arial" w:eastAsia="Arial" w:hAnsi="Arial"/>
          <w:sz w:val="22"/>
          <w:szCs w:val="22"/>
        </w:rPr>
        <w:t xml:space="preserve">, Vol. 15.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hwblvqcfcph-z60rnntaz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https://consensus.app/papers/spectral-feature-modeling-with-graph-signal-processing-jabbar-huang/225abcc7f1975c899bc868e63bd05f41/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GSP framework combining spectral entropy and topological descriptors for ASD classification (98.8% accuracy). Shows spectral features are highly discriminative — making your cross-subject universality finding even more striking. If spectral features can classify individuals, why do they converge universally at rest after rescaling? Your paper answers this question.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[19]  </w:t>
      </w:r>
      <w:r>
        <w:rPr>
          <w:rFonts w:ascii="Arial" w:cs="Arial" w:eastAsia="Arial" w:hAnsi="Arial"/>
          <w:sz w:val="22"/>
          <w:szCs w:val="22"/>
        </w:rPr>
        <w:t xml:space="preserve">Colclough, G.L., Woolrich, M., Tewarie, P., et al.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How reliable are MEG resting-state connectivity metrics?.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NeuroImage</w:t>
      </w:r>
      <w:r>
        <w:rPr>
          <w:rFonts w:ascii="Arial" w:cs="Arial" w:eastAsia="Arial" w:hAnsi="Arial"/>
          <w:sz w:val="22"/>
          <w:szCs w:val="22"/>
        </w:rPr>
        <w:t xml:space="preserve">, 138, 284-293.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zulk240zj6awpzxhbg7p3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https://consensus.app/papers/how-reliable-are-meg-restingstate-connectivity-metrics-colclough-woolrich/022433df4bf35918a8a55e1cec98a890/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377 citations. Found PLV and coherence-based metrics have poor test-retest reliability at the individual level. Interesting contrast: your Table S4 shows PLV gives the HIGHEST cross-subject universality (r = 0.9974). These measure different phenomena — individual-level reliability vs. cross-subject convergence. Note this explicitly to preempt reviewer objection.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[20]  </w:t>
      </w:r>
      <w:r>
        <w:rPr>
          <w:rFonts w:ascii="Arial" w:cs="Arial" w:eastAsia="Arial" w:hAnsi="Arial"/>
          <w:sz w:val="22"/>
          <w:szCs w:val="22"/>
        </w:rPr>
        <w:t xml:space="preserve">Segarra, S., Marques, A., Mateos, G., &amp; Ribeiro, A.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Network topology inference from spectral templates.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IEEE Trans. Signal and Information Processing over Networks</w:t>
      </w:r>
      <w:r>
        <w:rPr>
          <w:rFonts w:ascii="Arial" w:cs="Arial" w:eastAsia="Arial" w:hAnsi="Arial"/>
          <w:sz w:val="22"/>
          <w:szCs w:val="22"/>
        </w:rPr>
        <w:t xml:space="preserve">, 3, 467-483.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ny044yo6m0hucfcixwzhc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https://consensus.app/papers/network-topology-inference-from-spectral-templates-segarra-marques/7eb797deb5935b3ebd63d7820339a8dc/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295 citations. Uses Laplacian eigenvectors as 'spectral templates' to infer network topology. Theoretical complement: if spectral templates encode topology, topology-independent universality (your ρ = 0.11) implies the rescaled spectral organization transcends any individual's topology.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Resting-State Network Organization &amp; Dynamics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Background and context citations establishing the resting-state as a structured, non-random attractor state.</w:t>
      </w:r>
    </w:p>
    <w:p>
      <w:pPr>
        <w:spacing w:before="120" w:after="0"/>
      </w:pP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[21]  </w:t>
      </w:r>
      <w:r>
        <w:rPr>
          <w:rFonts w:ascii="Arial" w:cs="Arial" w:eastAsia="Arial" w:hAnsi="Arial"/>
          <w:sz w:val="22"/>
          <w:szCs w:val="22"/>
        </w:rPr>
        <w:t xml:space="preserve">Cremona, S., Gillig, A., Mellet, E., &amp; Joliot, M.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dynamic framework of brain functional patterns shaped by spontaneous thoughts beyond the default mode network.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Scientific Reports</w:t>
      </w:r>
      <w:r>
        <w:rPr>
          <w:rFonts w:ascii="Arial" w:cs="Arial" w:eastAsia="Arial" w:hAnsi="Arial"/>
          <w:sz w:val="22"/>
          <w:szCs w:val="22"/>
        </w:rPr>
        <w:t xml:space="preserve">, Vol. 15.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xzw5dcmgdby3jqpuj9vww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https://consensus.app/papers/a-dynamic-framework-of-brain-functional-patterns-shaped-by-cremona-gillig/8b7eac06cda95df6ac30980e1db414e6/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N = 1,717 participants showing resting-state reconceptualized as dynamic distributed FC patterns varying across individuals. Large-sample contemporary paper confirming resting-state is not simply 'default mode network' but a rich structured attractor. Context citation for why your spectral universality finding is surprising and significant.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[22]  </w:t>
      </w:r>
      <w:r>
        <w:rPr>
          <w:rFonts w:ascii="Arial" w:cs="Arial" w:eastAsia="Arial" w:hAnsi="Arial"/>
          <w:sz w:val="22"/>
          <w:szCs w:val="22"/>
        </w:rPr>
        <w:t xml:space="preserve">Deery, H., Di Paolo, R., Moran, C., Egan, G.F., &amp; Jamadar, S. (2022).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older adult brain is less modular, more integrated, and less efficient at rest: A systematic review.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Psychophysiology</w:t>
      </w:r>
      <w:r>
        <w:rPr>
          <w:rFonts w:ascii="Arial" w:cs="Arial" w:eastAsia="Arial" w:hAnsi="Arial"/>
          <w:sz w:val="22"/>
          <w:szCs w:val="22"/>
        </w:rPr>
        <w:t xml:space="preserve">, Vol. 60.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gqhgmfjexro2lghyqnwdw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https://consensus.app/papers/the-older-adult-brain-is-less-modular-more-integrated-and-deery-paolo/df309a66c93755e7884e9d31b1dfa967/?utm_source=publicapi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107 citations. Systematic review of large-scale resting-state networks across lifespan. Useful for Discussion: if spectral universality holds across subjects, does it degrade with aging as modularity decreases? Future directions citation.</w:t>
      </w:r>
    </w:p>
    <w:p>
      <w:pPr>
        <w:spacing w:before="140" w:after="40"/>
        <w:ind w:left="36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[23]  </w:t>
      </w:r>
      <w:r>
        <w:rPr>
          <w:rFonts w:ascii="Arial" w:cs="Arial" w:eastAsia="Arial" w:hAnsi="Arial"/>
          <w:sz w:val="22"/>
          <w:szCs w:val="22"/>
        </w:rPr>
        <w:t xml:space="preserve">Popovych, O., Jung, K., Manos, T., et al. (2021).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Inter-subject and inter-parcellation variability of resting-state whole-brain dynamical modeling.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NeuroImage</w:t>
      </w:r>
      <w:r>
        <w:rPr>
          <w:rFonts w:ascii="Arial" w:cs="Arial" w:eastAsia="Arial" w:hAnsi="Arial"/>
          <w:sz w:val="22"/>
          <w:szCs w:val="22"/>
        </w:rPr>
        <w:t xml:space="preserve">, 236.</w:t>
      </w:r>
    </w:p>
    <w:p>
      <w:pPr>
        <w:spacing w:before="0" w:after="4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URL: </w:t>
      </w:r>
      <w:hyperlink w:history="1" r:id="rIdjbxqxfjvyipakxriqxrq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https://consensus.app/papers/intersubject-and-interparcellation-variability-of-popovych-jung/ec575f45a602508abb7703649272046a/</w:t>
        </w:r>
      </w:hyperlink>
    </w:p>
    <w:p>
      <w:pPr>
        <w:spacing w:before="0"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➤ 25 citations. Shows brain atlas choice strongly influences model variability. Relevant as a methodological consideration: your finding of rescaling-parameter independence (Table S3, all parameters yield r = 0.9852) is especially notable given that parcellation and atlas choices usually strongly affect results.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Submission Strategy &amp; Citation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Manuscript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Citation(s)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 — Novelty claim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[16, 17, 19]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 with prior spectral brain network work that targets individual differences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 — Theoretical basis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[1, 2, 6]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basis for λ₂ rescaling revealing universal dynamics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Methods — Rationale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[2, 5]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dimension reduction and Weyl-law grounding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 — Topology independence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[3, 4, 20]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RMT universality class and spectral template theory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 — PLV vs Pearson contrast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[19]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PLV reliability paradox — reliable cross-subject universality despite low individual test-retest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 — Mechanistic explanation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[1, 7, 8, 10]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Equilibrium-preserving LRG + brain criticality → universal spectral attractor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 — Task disruption (Fig. 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[11, 12, 13, 14]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DMN deactivation literature explaining 25.4% universality drop during motor imagery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 — Future directions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[9, 22, 23]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Band-specific criticality, aging effects, parcellation robustness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PMIR Research — Richard | Phase-Modulated Information Rivalry Framework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Zenodo publications: doi:10.5281/zenodo.18652630 | doi:10.5281/zenodo.18652539 | doi:10.5281/zenodo.18653051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kw6pzd3oesdwa8cfdfo-" Type="http://schemas.openxmlformats.org/officeDocument/2006/relationships/hyperlink" Target="https://consensus.app/papers/equilibriumpreserving-laplacian-renormalization-group-yi-yang/5f26863ff56d5346b27fadbd3d72cd13/" TargetMode="External"/><Relationship Id="rIdzcclgy9cjla8fl7gi7quz" Type="http://schemas.openxmlformats.org/officeDocument/2006/relationships/hyperlink" Target="https://consensus.app/papers/spectral-dimension-reduction-of-complex-dynamical-laurence-doyon/d59c9b4f7eba5bde831d26390e47fbcc/" TargetMode="External"/><Relationship Id="rIdhdpjqdugmumrbga76aknm" Type="http://schemas.openxmlformats.org/officeDocument/2006/relationships/hyperlink" Target="https://consensus.app/papers/spectral-fluctuations-and-crossovers-in-multilayer-shekhar-dheer/9f944823ba435ff48ae246694e87fe75/" TargetMode="External"/><Relationship Id="rIdb0bg-zrx_5zp1nfjzolgm" Type="http://schemas.openxmlformats.org/officeDocument/2006/relationships/hyperlink" Target="https://consensus.app/papers/application-of-random-matrix-theory-to-complex-networks-rai-jalan/1f8daf351fac5bff9199e2ebf31bb046/" TargetMode="External"/><Relationship Id="rIdz6mmzekffqm8uzs8eicpf" Type="http://schemas.openxmlformats.org/officeDocument/2006/relationships/hyperlink" Target="https://consensus.app/papers/estimating-the-manifold-dimension-of-a-complex-network-rossi-torsello/1baa4a2e475457b0a1f7fa2948307076/" TargetMode="External"/><Relationship Id="rIdoo0e-7xn8nt9d3crtybbq" Type="http://schemas.openxmlformats.org/officeDocument/2006/relationships/hyperlink" Target="https://consensus.app/papers/diffusion-dynamics-on-multiplex-networks-g&#243;mez-d&#237;az-guilera/6de70bdf79a358b5a258596dee0e4b07/" TargetMode="External"/><Relationship Id="rIdbamjycqmmm3br-ycsdu_c" Type="http://schemas.openxmlformats.org/officeDocument/2006/relationships/hyperlink" Target="https://consensus.app/papers/critical-scaling-of-wholebrain-restingstate-dynamics-ponce-alvarez-kringelbach/4b980d81136556ee9f97c906795e782f/" TargetMode="External"/><Relationship Id="rIdjofvm1chhutk0alaqx0g0" Type="http://schemas.openxmlformats.org/officeDocument/2006/relationships/hyperlink" Target="https://consensus.app/papers/selforganized-criticality-in-the-brain-plenz-ribeiro/9f71587e82f95f768b067812369f30b9/" TargetMode="External"/><Relationship Id="rIdvy7x5-blajbefgwypr9li" Type="http://schemas.openxmlformats.org/officeDocument/2006/relationships/hyperlink" Target="https://consensus.app/papers/selfregulated-critical-brain-dynamics-originate-from-d&#252;rschmid-reichert/9dd1dd5f1e7c5e18a2daa18033626ef6/" TargetMode="External"/><Relationship Id="rIdtfze5qaqp2ku8vwprkqr2" Type="http://schemas.openxmlformats.org/officeDocument/2006/relationships/hyperlink" Target="https://consensus.app/papers/infraslow-state-fluctuations-govern-spontaneous-fmri-gutierrez-barragan-gutierrez-barragan/071da6aa5d9d56db8598696dd83e4a5d/" TargetMode="External"/><Relationship Id="rIdnyxwqt4fw4b3fhemngo4k" Type="http://schemas.openxmlformats.org/officeDocument/2006/relationships/hyperlink" Target="https://consensus.app/papers/restingstate-glutamate-and-gaba-concentrations-predict-hu-chen/39f2c882c45e5da9892d2e3fe149bd4c/" TargetMode="External"/><Relationship Id="rIdkwz9tpd7ba5flco5dbwt5" Type="http://schemas.openxmlformats.org/officeDocument/2006/relationships/hyperlink" Target="https://consensus.app/papers/default-mode-network-connectivity-during-task-execution-vatansever-menon/baf998b47cf556489b22d99ecb602012/" TargetMode="External"/><Relationship Id="rIdtug2lfcn-ya3ixiwnjxaa" Type="http://schemas.openxmlformats.org/officeDocument/2006/relationships/hyperlink" Target="https://consensus.app/papers/functional-imaging-evidence-for-taskinduced-ferrier-tiran/2a115dd4f7e45501a4aa0f7002b0d825/" TargetMode="External"/><Relationship Id="rId6spqxikavbt-osn2287z3" Type="http://schemas.openxmlformats.org/officeDocument/2006/relationships/hyperlink" Target="https://consensus.app/papers/coherencebased-graph-convolution-network-to-assess-brain-leng-zhao/dd34d861785f5de88ef4934215ddb1f0/" TargetMode="External"/><Relationship Id="rIdrmdorwdqwgw9ttr6jxbx_" Type="http://schemas.openxmlformats.org/officeDocument/2006/relationships/hyperlink" Target="https://consensus.app/papers/dynamics-of-taskinduced-modulation-of-spontaneous-brain-sbaihat-rajkumar/9edd679f1194509893df1b55a536a1c4/" TargetMode="External"/><Relationship Id="rIdgvq2ydvgslelri-okyrce" Type="http://schemas.openxmlformats.org/officeDocument/2006/relationships/hyperlink" Target="https://consensus.app/papers/metric-learning-with-spectral-graph-convolutions-on-brain-ktena-parisot/0935cbc3c6705c209204c320f09b1181/" TargetMode="External"/><Relationship Id="rIdl0b4ryxgbm0uv4t3lejix" Type="http://schemas.openxmlformats.org/officeDocument/2006/relationships/hyperlink" Target="https://consensus.app/papers/spectral-graph-theory-to-investigate-topological-and-ranieri-pichiorri/ef822670bdbb5d9e84f82070729b872c/" TargetMode="External"/><Relationship Id="rIdhwblvqcfcph-z60rnntaz" Type="http://schemas.openxmlformats.org/officeDocument/2006/relationships/hyperlink" Target="https://consensus.app/papers/spectral-feature-modeling-with-graph-signal-processing-jabbar-huang/225abcc7f1975c899bc868e63bd05f41/" TargetMode="External"/><Relationship Id="rIdzulk240zj6awpzxhbg7p3" Type="http://schemas.openxmlformats.org/officeDocument/2006/relationships/hyperlink" Target="https://consensus.app/papers/how-reliable-are-meg-restingstate-connectivity-metrics-colclough-woolrich/022433df4bf35918a8a55e1cec98a890/" TargetMode="External"/><Relationship Id="rIdny044yo6m0hucfcixwzhc" Type="http://schemas.openxmlformats.org/officeDocument/2006/relationships/hyperlink" Target="https://consensus.app/papers/network-topology-inference-from-spectral-templates-segarra-marques/7eb797deb5935b3ebd63d7820339a8dc/" TargetMode="External"/><Relationship Id="rIdxzw5dcmgdby3jqpuj9vww" Type="http://schemas.openxmlformats.org/officeDocument/2006/relationships/hyperlink" Target="https://consensus.app/papers/a-dynamic-framework-of-brain-functional-patterns-shaped-by-cremona-gillig/8b7eac06cda95df6ac30980e1db414e6/" TargetMode="External"/><Relationship Id="rIdgqhgmfjexro2lghyqnwdw" Type="http://schemas.openxmlformats.org/officeDocument/2006/relationships/hyperlink" Target="https://consensus.app/papers/the-older-adult-brain-is-less-modular-more-integrated-and-deery-paolo/df309a66c93755e7884e9d31b1dfa967/?utm_source=publicapi" TargetMode="External"/><Relationship Id="rIdjbxqxfjvyipakxriqxrql" Type="http://schemas.openxmlformats.org/officeDocument/2006/relationships/hyperlink" Target="https://consensus.app/papers/intersubject-and-interparcellation-variability-of-popovych-jung/ec575f45a602508abb7703649272046a/" TargetMode="External"/><Relationship Id="rId2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2026-02-22T18:24:33.445Z</dcterms:created>
  <dcterms:modified xsi:type="dcterms:W3CDTF">2026-02-22T18:24:33.446Z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