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DEFA0" w14:textId="77777777" w:rsidR="00C02353" w:rsidRDefault="00C02353" w:rsidP="00C02353">
      <w:pPr>
        <w:pStyle w:val="Title"/>
      </w:pPr>
      <w:r>
        <w:t>Experiment: Colon Cleanse</w:t>
      </w:r>
    </w:p>
    <w:p w14:paraId="688EAD68" w14:textId="77777777" w:rsidR="00C02353" w:rsidRDefault="00C02353" w:rsidP="00C02353"/>
    <w:p w14:paraId="449F5848" w14:textId="77777777" w:rsidR="00C02353" w:rsidRDefault="00C02353" w:rsidP="00C02353">
      <w:r>
        <w:t xml:space="preserve">Your gut microbiome changes constantly in response to everything from diet to exercise, so when looking at multiple </w:t>
      </w:r>
      <w:proofErr w:type="spellStart"/>
      <w:r>
        <w:t>uBiome</w:t>
      </w:r>
      <w:proofErr w:type="spellEnd"/>
      <w:r>
        <w:t xml:space="preserve"> test results side-by-side it can be complicated to figure out what caused a particular change. What if you could wipe the slate clean; start over with a completely new biome and just track </w:t>
      </w:r>
      <w:r>
        <w:rPr>
          <w:i/>
        </w:rPr>
        <w:t xml:space="preserve">that, </w:t>
      </w:r>
      <w:r>
        <w:t>along with precisely what you eat afterwards?  What could you learn?</w:t>
      </w:r>
    </w:p>
    <w:p w14:paraId="300A9268" w14:textId="77777777" w:rsidR="00C02353" w:rsidRDefault="00C02353" w:rsidP="00C02353"/>
    <w:p w14:paraId="209F67DD" w14:textId="77777777" w:rsidR="00C02353" w:rsidRDefault="00C02353" w:rsidP="00C02353">
      <w:r>
        <w:t xml:space="preserve">I recently tried exactly that, using a colon cleanse – the kind you do before a colonoscopy screening. By flushing all the bacteria from my system and carefully watching them grow back with side-by-side </w:t>
      </w:r>
      <w:proofErr w:type="spellStart"/>
      <w:r>
        <w:t>uBiome</w:t>
      </w:r>
      <w:proofErr w:type="spellEnd"/>
      <w:r>
        <w:t xml:space="preserve"> tests, I learned a few things that might interest you as well:</w:t>
      </w:r>
    </w:p>
    <w:p w14:paraId="1E605916" w14:textId="77777777" w:rsidR="00C02353" w:rsidRDefault="00C02353" w:rsidP="00C02353"/>
    <w:p w14:paraId="714665A0" w14:textId="77777777" w:rsidR="00C02353" w:rsidRDefault="00C02353" w:rsidP="00C02353">
      <w:r w:rsidRPr="00323312">
        <w:rPr>
          <w:b/>
        </w:rPr>
        <w:t>My gut microbiome recovers pretty quickly.</w:t>
      </w:r>
      <w:r>
        <w:t xml:space="preserve"> Unlike antibiotics, which are known to cause long-term (and possibly permanent) changes, losing bacteria this way seems only to affect the total numbers, but they sprout right back just like a haircut. In two weeks I was as good as new.</w:t>
      </w:r>
    </w:p>
    <w:p w14:paraId="34B593A7" w14:textId="77777777" w:rsidR="00C02353" w:rsidRDefault="00C02353" w:rsidP="00C02353"/>
    <w:p w14:paraId="34EE3021" w14:textId="77777777" w:rsidR="00C02353" w:rsidRDefault="00C02353" w:rsidP="00C02353">
      <w:r w:rsidRPr="00A564EA">
        <w:rPr>
          <w:b/>
        </w:rPr>
        <w:t>Amounts and ratios changed, but not the specific organisms</w:t>
      </w:r>
      <w:r>
        <w:t xml:space="preserve">. Of course I lost a bunch of bacteria – that was the point – but surprisingly I didn’t seem to gain anything really new, even after an aggressive attempt at re-seeding. I didn’t gain or lose </w:t>
      </w:r>
      <w:proofErr w:type="gramStart"/>
      <w:r>
        <w:t>a single phyla</w:t>
      </w:r>
      <w:proofErr w:type="gramEnd"/>
      <w:r>
        <w:t>. Other than amounts and ratios, I had to dig down to the Class level of the biological hierarchy to find anything that was permanently lost, and even at the very fine-grained Genus level, only two taxa that had been regularly present beforehand were now extinct.  (</w:t>
      </w:r>
      <w:proofErr w:type="spellStart"/>
      <w:r w:rsidRPr="0096519B">
        <w:rPr>
          <w:i/>
        </w:rPr>
        <w:t>Holdemania</w:t>
      </w:r>
      <w:proofErr w:type="spellEnd"/>
      <w:r>
        <w:t xml:space="preserve"> and </w:t>
      </w:r>
      <w:proofErr w:type="spellStart"/>
      <w:r w:rsidRPr="0096519B">
        <w:rPr>
          <w:i/>
        </w:rPr>
        <w:t>Methanomassiliicoccus</w:t>
      </w:r>
      <w:proofErr w:type="spellEnd"/>
      <w:r>
        <w:t>).</w:t>
      </w:r>
    </w:p>
    <w:p w14:paraId="30B94040" w14:textId="77777777" w:rsidR="00C02353" w:rsidRDefault="00C02353" w:rsidP="00C02353"/>
    <w:p w14:paraId="4DE29E0F" w14:textId="77777777" w:rsidR="00C02353" w:rsidRDefault="00C02353" w:rsidP="00C02353">
      <w:pPr>
        <w:tabs>
          <w:tab w:val="left" w:pos="1574"/>
        </w:tabs>
      </w:pPr>
      <w:r w:rsidRPr="007F76EA">
        <w:rPr>
          <w:b/>
        </w:rPr>
        <w:t xml:space="preserve">A couple of weird ones, at small amounts, made a brief appearance. </w:t>
      </w:r>
      <w:r>
        <w:t xml:space="preserve">I was especially intrigued by five new taxa that showed up just once, the day after the cleanse, and then disappeared. Maybe I found some that ordinarily get lost in the noise of the microbiome and only show up when the rest of the forest has been cleared.  These are some hardy guys and I’m glad I know their names and can watch for them again: </w:t>
      </w:r>
      <w:proofErr w:type="spellStart"/>
      <w:r w:rsidRPr="00EF091F">
        <w:rPr>
          <w:i/>
        </w:rPr>
        <w:t>Abiotrophia</w:t>
      </w:r>
      <w:proofErr w:type="spellEnd"/>
      <w:r w:rsidRPr="00EF091F">
        <w:rPr>
          <w:i/>
        </w:rPr>
        <w:t xml:space="preserve">, Bacillus, </w:t>
      </w:r>
      <w:proofErr w:type="spellStart"/>
      <w:r w:rsidRPr="00EF091F">
        <w:rPr>
          <w:i/>
        </w:rPr>
        <w:t>Catonella</w:t>
      </w:r>
      <w:proofErr w:type="spellEnd"/>
      <w:r w:rsidRPr="00EF091F">
        <w:rPr>
          <w:i/>
        </w:rPr>
        <w:t xml:space="preserve">, </w:t>
      </w:r>
      <w:proofErr w:type="spellStart"/>
      <w:r w:rsidRPr="00EF091F">
        <w:rPr>
          <w:i/>
        </w:rPr>
        <w:t>Christensenella</w:t>
      </w:r>
      <w:proofErr w:type="spellEnd"/>
      <w:r w:rsidRPr="00EF091F">
        <w:rPr>
          <w:i/>
        </w:rPr>
        <w:t xml:space="preserve">, </w:t>
      </w:r>
      <w:proofErr w:type="spellStart"/>
      <w:r w:rsidRPr="00EF091F">
        <w:rPr>
          <w:i/>
        </w:rPr>
        <w:t>Parvimonas</w:t>
      </w:r>
      <w:proofErr w:type="spellEnd"/>
      <w:r>
        <w:t>.</w:t>
      </w:r>
    </w:p>
    <w:p w14:paraId="09D671E1" w14:textId="77777777" w:rsidR="00C02353" w:rsidRPr="00EF091F" w:rsidRDefault="00C02353" w:rsidP="00C02353"/>
    <w:p w14:paraId="02DB82B5" w14:textId="77777777" w:rsidR="00C02353" w:rsidRDefault="00C02353" w:rsidP="00C02353">
      <w:r w:rsidRPr="0096519B">
        <w:rPr>
          <w:b/>
        </w:rPr>
        <w:t>It’s pretty hard to make a significant change.</w:t>
      </w:r>
      <w:r>
        <w:t xml:space="preserve"> These days a little googling will find plenty of web sites, books, diets, and supplements that claim to “fix” or “change” your microbiome. I’m a healthy, reasonably fit adult, so I’m not as motivated as somebody with a specific health problem, but I thought simply popping probiotics and eating a variety of new and fermented foods would have a big effect. Nope. There are exceptions – my past experience with </w:t>
      </w:r>
      <w:hyperlink r:id="rId4" w:history="1">
        <w:r w:rsidRPr="007F76EA">
          <w:rPr>
            <w:rStyle w:val="Hyperlink"/>
          </w:rPr>
          <w:t>sleep hacking</w:t>
        </w:r>
      </w:hyperlink>
      <w:r>
        <w:t xml:space="preserve"> demonstrated conclusively to me that I can temporarily change my </w:t>
      </w:r>
      <w:proofErr w:type="spellStart"/>
      <w:r>
        <w:t>bifidobacterium</w:t>
      </w:r>
      <w:proofErr w:type="spellEnd"/>
      <w:r>
        <w:t xml:space="preserve"> levels for example – but those are harder to find than I had hoped.</w:t>
      </w:r>
    </w:p>
    <w:p w14:paraId="3A32158C" w14:textId="77777777" w:rsidR="00C02353" w:rsidRDefault="00C02353" w:rsidP="00C02353"/>
    <w:p w14:paraId="2E7173C1" w14:textId="77777777" w:rsidR="00C02353" w:rsidRDefault="00C02353" w:rsidP="00C02353">
      <w:r>
        <w:t xml:space="preserve">Here’s the the summary from </w:t>
      </w:r>
      <w:proofErr w:type="spellStart"/>
      <w:r>
        <w:t>uBiome</w:t>
      </w:r>
      <w:proofErr w:type="spellEnd"/>
      <w:r>
        <w:t>:</w:t>
      </w:r>
    </w:p>
    <w:p w14:paraId="51728010" w14:textId="77777777" w:rsidR="00C02353" w:rsidRDefault="00C02353" w:rsidP="00C02353">
      <w:r>
        <w:rPr>
          <w:noProof/>
        </w:rPr>
        <w:lastRenderedPageBreak/>
        <w:drawing>
          <wp:inline distT="0" distB="0" distL="0" distR="0" wp14:anchorId="4862867B" wp14:editId="06CDFB52">
            <wp:extent cx="5932805" cy="2530475"/>
            <wp:effectExtent l="0" t="0" r="10795" b="9525"/>
            <wp:docPr id="3" name="Picture 3" descr="../images/experiments/colonCleanse/colonCleanseBac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experiments/colonCleanse/colonCleanseBacteri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2530475"/>
                    </a:xfrm>
                    <a:prstGeom prst="rect">
                      <a:avLst/>
                    </a:prstGeom>
                    <a:noFill/>
                    <a:ln>
                      <a:noFill/>
                    </a:ln>
                  </pic:spPr>
                </pic:pic>
              </a:graphicData>
            </a:graphic>
          </wp:inline>
        </w:drawing>
      </w:r>
    </w:p>
    <w:p w14:paraId="30A7D48F" w14:textId="77777777" w:rsidR="00C02353" w:rsidRDefault="00C02353" w:rsidP="00C02353"/>
    <w:p w14:paraId="31923742" w14:textId="77777777" w:rsidR="00C02353" w:rsidRDefault="00C02353" w:rsidP="00C02353">
      <w:r>
        <w:t>and a quick check of one key Phylum measure that summarizes how my overall microbiome fared:</w:t>
      </w:r>
    </w:p>
    <w:p w14:paraId="515EB97D" w14:textId="77777777" w:rsidR="00C02353" w:rsidRDefault="00C02353" w:rsidP="00C02353"/>
    <w:p w14:paraId="39FEDA6F" w14:textId="77777777" w:rsidR="00C02353" w:rsidRDefault="00C02353" w:rsidP="00C02353">
      <w:r>
        <w:rPr>
          <w:noProof/>
        </w:rPr>
        <w:drawing>
          <wp:inline distT="0" distB="0" distL="0" distR="0" wp14:anchorId="272F3C14" wp14:editId="5A208316">
            <wp:extent cx="5932805" cy="2902585"/>
            <wp:effectExtent l="0" t="0" r="0" b="0"/>
            <wp:docPr id="7" name="Picture 7" descr="../images/experiments/colonCleanse/ColonCleanseFirmicutesBacteroid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experiments/colonCleanse/ColonCleanseFirmicutesBacteroidet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2902585"/>
                    </a:xfrm>
                    <a:prstGeom prst="rect">
                      <a:avLst/>
                    </a:prstGeom>
                    <a:noFill/>
                    <a:ln>
                      <a:noFill/>
                    </a:ln>
                  </pic:spPr>
                </pic:pic>
              </a:graphicData>
            </a:graphic>
          </wp:inline>
        </w:drawing>
      </w:r>
    </w:p>
    <w:p w14:paraId="010EAEFE" w14:textId="77777777" w:rsidR="00C02353" w:rsidRDefault="00C05852" w:rsidP="00C02353">
      <w:hyperlink r:id="rId7" w:history="1">
        <w:r w:rsidR="00C02353" w:rsidRPr="00C30D2C">
          <w:rPr>
            <w:rStyle w:val="Hyperlink"/>
          </w:rPr>
          <w:t>Follow me</w:t>
        </w:r>
      </w:hyperlink>
      <w:r w:rsidR="00C02353">
        <w:t xml:space="preserve"> on Twitter, or check </w:t>
      </w:r>
      <w:hyperlink r:id="rId8" w:history="1">
        <w:r w:rsidR="00C02353" w:rsidRPr="00C30D2C">
          <w:rPr>
            <w:rStyle w:val="Hyperlink"/>
          </w:rPr>
          <w:t>my personal web site</w:t>
        </w:r>
      </w:hyperlink>
      <w:r w:rsidR="00C02353">
        <w:t xml:space="preserve"> for more details of my experiment, and please let me know if you did or are thinking of something similar!</w:t>
      </w:r>
    </w:p>
    <w:p w14:paraId="2B5BF182" w14:textId="77777777" w:rsidR="00C02353" w:rsidRDefault="00C02353" w:rsidP="00C02353"/>
    <w:p w14:paraId="20692362" w14:textId="77777777" w:rsidR="008A3325" w:rsidRDefault="008A3325" w:rsidP="008A3325">
      <w:pPr>
        <w:widowControl w:val="0"/>
        <w:autoSpaceDE w:val="0"/>
        <w:autoSpaceDN w:val="0"/>
        <w:adjustRightInd w:val="0"/>
        <w:spacing w:line="440" w:lineRule="atLeast"/>
        <w:rPr>
          <w:rFonts w:ascii="Georgia" w:hAnsi="Georgia" w:cs="Georgia"/>
          <w:sz w:val="26"/>
          <w:szCs w:val="26"/>
        </w:rPr>
      </w:pPr>
      <w:bookmarkStart w:id="0" w:name="_GoBack"/>
      <w:r>
        <w:rPr>
          <w:rFonts w:ascii="Palatino Linotype" w:hAnsi="Palatino Linotype" w:cs="Palatino Linotype"/>
          <w:color w:val="010101"/>
          <w:sz w:val="32"/>
          <w:szCs w:val="32"/>
        </w:rPr>
        <w:t>I also carefully tracked all the food I ate during the period:</w:t>
      </w:r>
    </w:p>
    <w:p w14:paraId="7C7F191A" w14:textId="77777777" w:rsidR="008A3325" w:rsidRDefault="008A3325" w:rsidP="008A3325">
      <w:pPr>
        <w:widowControl w:val="0"/>
        <w:autoSpaceDE w:val="0"/>
        <w:autoSpaceDN w:val="0"/>
        <w:adjustRightInd w:val="0"/>
        <w:spacing w:line="440" w:lineRule="atLeast"/>
        <w:rPr>
          <w:rFonts w:ascii="Georgia" w:hAnsi="Georgia" w:cs="Georgia"/>
          <w:sz w:val="26"/>
          <w:szCs w:val="26"/>
        </w:rPr>
      </w:pPr>
      <w:r>
        <w:rPr>
          <w:rFonts w:ascii="Georgia" w:hAnsi="Georgia" w:cs="Georgia"/>
          <w:sz w:val="26"/>
          <w:szCs w:val="26"/>
        </w:rPr>
        <w:t xml:space="preserve">   </w:t>
      </w:r>
    </w:p>
    <w:tbl>
      <w:tblPr>
        <w:tblW w:w="16000"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33"/>
        <w:gridCol w:w="1733"/>
        <w:gridCol w:w="1733"/>
        <w:gridCol w:w="1733"/>
        <w:gridCol w:w="1734"/>
        <w:gridCol w:w="2132"/>
        <w:gridCol w:w="1734"/>
        <w:gridCol w:w="1734"/>
        <w:gridCol w:w="1734"/>
      </w:tblGrid>
      <w:tr w:rsidR="008A3325" w14:paraId="75276794" w14:textId="77777777">
        <w:tblPrEx>
          <w:tblCellMar>
            <w:top w:w="0" w:type="dxa"/>
            <w:bottom w:w="0" w:type="dxa"/>
          </w:tblCellMar>
        </w:tblPrEx>
        <w:tc>
          <w:tcPr>
            <w:tcW w:w="1480" w:type="dxa"/>
            <w:tcBorders>
              <w:bottom w:val="single" w:sz="16" w:space="0" w:color="FFFFFF"/>
              <w:right w:val="single" w:sz="8" w:space="0" w:color="FFFFFF"/>
            </w:tcBorders>
            <w:shd w:val="clear" w:color="auto" w:fill="4B88CB"/>
            <w:tcMar>
              <w:top w:w="120" w:type="nil"/>
              <w:left w:w="120" w:type="nil"/>
              <w:bottom w:w="120" w:type="nil"/>
              <w:right w:w="120" w:type="nil"/>
            </w:tcMar>
            <w:vAlign w:val="bottom"/>
          </w:tcPr>
          <w:p w14:paraId="32F2E49F"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Date</w:t>
            </w:r>
          </w:p>
        </w:tc>
        <w:tc>
          <w:tcPr>
            <w:tcW w:w="148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2B396A13"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Calories</w:t>
            </w:r>
          </w:p>
        </w:tc>
        <w:tc>
          <w:tcPr>
            <w:tcW w:w="148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54A72B39"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Carbs</w:t>
            </w:r>
          </w:p>
        </w:tc>
        <w:tc>
          <w:tcPr>
            <w:tcW w:w="148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2C321F1F"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Fat</w:t>
            </w:r>
          </w:p>
        </w:tc>
        <w:tc>
          <w:tcPr>
            <w:tcW w:w="148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19E0B3F1"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Protein</w:t>
            </w:r>
          </w:p>
        </w:tc>
        <w:tc>
          <w:tcPr>
            <w:tcW w:w="182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5C63E98F"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Cholesterol</w:t>
            </w:r>
          </w:p>
        </w:tc>
        <w:tc>
          <w:tcPr>
            <w:tcW w:w="148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0003F7F5"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Sodium</w:t>
            </w:r>
          </w:p>
        </w:tc>
        <w:tc>
          <w:tcPr>
            <w:tcW w:w="1480" w:type="dxa"/>
            <w:tcBorders>
              <w:left w:val="single" w:sz="8" w:space="0" w:color="FFFFFF"/>
              <w:bottom w:val="single" w:sz="16" w:space="0" w:color="FFFFFF"/>
              <w:right w:val="single" w:sz="8" w:space="0" w:color="FFFFFF"/>
            </w:tcBorders>
            <w:shd w:val="clear" w:color="auto" w:fill="4B88CB"/>
            <w:tcMar>
              <w:top w:w="120" w:type="nil"/>
              <w:left w:w="120" w:type="nil"/>
              <w:bottom w:w="120" w:type="nil"/>
              <w:right w:w="120" w:type="nil"/>
            </w:tcMar>
            <w:vAlign w:val="bottom"/>
          </w:tcPr>
          <w:p w14:paraId="334C1FC9" w14:textId="77777777" w:rsidR="008A3325" w:rsidRDefault="008A3325">
            <w:pPr>
              <w:widowControl w:val="0"/>
              <w:autoSpaceDE w:val="0"/>
              <w:autoSpaceDN w:val="0"/>
              <w:adjustRightInd w:val="0"/>
              <w:spacing w:line="380" w:lineRule="atLeast"/>
              <w:rPr>
                <w:rFonts w:ascii="Georgia" w:hAnsi="Georgia" w:cs="Georgia"/>
                <w:sz w:val="26"/>
                <w:szCs w:val="26"/>
              </w:rPr>
            </w:pPr>
            <w:r>
              <w:rPr>
                <w:rFonts w:ascii="Calibri" w:hAnsi="Calibri" w:cs="Calibri"/>
                <w:b/>
                <w:bCs/>
                <w:color w:val="FFFFFF"/>
                <w:sz w:val="32"/>
                <w:szCs w:val="32"/>
              </w:rPr>
              <w:t>Sugars</w:t>
            </w:r>
          </w:p>
        </w:tc>
        <w:tc>
          <w:tcPr>
            <w:tcW w:w="1480" w:type="dxa"/>
            <w:tcBorders>
              <w:left w:val="single" w:sz="8" w:space="0" w:color="FFFFFF"/>
              <w:bottom w:val="single" w:sz="16" w:space="0" w:color="FFFFFF"/>
            </w:tcBorders>
            <w:shd w:val="clear" w:color="auto" w:fill="4B88CB"/>
            <w:tcMar>
              <w:top w:w="120" w:type="nil"/>
              <w:left w:w="120" w:type="nil"/>
              <w:bottom w:w="120" w:type="nil"/>
              <w:right w:w="120" w:type="nil"/>
            </w:tcMar>
            <w:vAlign w:val="bottom"/>
          </w:tcPr>
          <w:p w14:paraId="0A6C3B30" w14:textId="77777777" w:rsidR="008A3325" w:rsidRDefault="008A3325">
            <w:pPr>
              <w:widowControl w:val="0"/>
              <w:autoSpaceDE w:val="0"/>
              <w:autoSpaceDN w:val="0"/>
              <w:adjustRightInd w:val="0"/>
              <w:spacing w:line="380" w:lineRule="atLeast"/>
              <w:rPr>
                <w:rFonts w:ascii="Georgia" w:hAnsi="Georgia" w:cs="Georgia"/>
                <w:sz w:val="26"/>
                <w:szCs w:val="26"/>
              </w:rPr>
            </w:pPr>
            <w:proofErr w:type="spellStart"/>
            <w:r>
              <w:rPr>
                <w:rFonts w:ascii="Calibri" w:hAnsi="Calibri" w:cs="Calibri"/>
                <w:b/>
                <w:bCs/>
                <w:color w:val="FFFFFF"/>
                <w:sz w:val="32"/>
                <w:szCs w:val="32"/>
              </w:rPr>
              <w:t>Fibre</w:t>
            </w:r>
            <w:proofErr w:type="spellEnd"/>
          </w:p>
        </w:tc>
      </w:tr>
      <w:tr w:rsidR="008A3325" w14:paraId="3B4F9F5C"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3BD97B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15-Oct-15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B72C60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2542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D233C3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332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BC96BE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79</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93E8FE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104</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022A5D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165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C413A0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3339</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D5B908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53</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1CC48C8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48</w:t>
            </w:r>
          </w:p>
        </w:tc>
      </w:tr>
      <w:tr w:rsidR="008A3325" w14:paraId="571903C6"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8A16C7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17-Oct-15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3CB7F4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1290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0DEA37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194</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832739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289FDE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38</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2DED67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76</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9D698F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2907</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8B7916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58</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0552DDF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19</w:t>
            </w:r>
          </w:p>
        </w:tc>
      </w:tr>
      <w:tr w:rsidR="008A3325" w14:paraId="643959E2"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75B2969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18-Oct-15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F494DD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A3C298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11182D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7D4924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0FC550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B57DAD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47270E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3560F8E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r>
      <w:tr w:rsidR="008A3325" w14:paraId="0BAD6BFF"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73A142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19-Oct-15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A233EC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52D589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7ACD7C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CDE99E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2C2032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7FF2A9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31274C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46176C9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0</w:t>
            </w:r>
          </w:p>
        </w:tc>
      </w:tr>
      <w:tr w:rsidR="008A3325" w14:paraId="180A4C77"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714BD4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20-Oct-15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1AE03A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2644</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BCE82E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292</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C81512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119</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28123E1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102</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EE425A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557</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7184A3A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3266</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887E5F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61</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608CE3C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41</w:t>
            </w:r>
          </w:p>
        </w:tc>
      </w:tr>
      <w:tr w:rsidR="008A3325" w14:paraId="2E5D4914"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E24338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21-Oct-15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DDA2BD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2497</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5CFE65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234</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3C4634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98</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021AC8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103</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6E49C0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422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B434C8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2593</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FDACA1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89</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27882E1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44</w:t>
            </w:r>
          </w:p>
        </w:tc>
      </w:tr>
      <w:tr w:rsidR="008A3325" w14:paraId="114D8F28"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BC94F7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22-Oct-15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4FB7CB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2017</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EEBB66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280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73C1129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43</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0F2F2C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62</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358F13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110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62BCAC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1577</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90E829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58</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6CB5B0D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29</w:t>
            </w:r>
          </w:p>
        </w:tc>
      </w:tr>
      <w:tr w:rsidR="008A3325" w14:paraId="33BDF429"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779B8C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23-Oct-15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3B2ED4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2674</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244C89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369</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3CFBA2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78</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325ECB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122</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0F82F2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C35EE3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1305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C00A84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49</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6044354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36</w:t>
            </w:r>
          </w:p>
        </w:tc>
      </w:tr>
      <w:tr w:rsidR="008A3325" w14:paraId="4DC685A7"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94CA84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24-Oct-15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2CE08E6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2238</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DC3BA6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182</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8D2784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82</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D5D0F7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174</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628042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365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833380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3123</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FF9872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62</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62C229B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30</w:t>
            </w:r>
          </w:p>
        </w:tc>
      </w:tr>
      <w:tr w:rsidR="008A3325" w14:paraId="12BDED0C"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402386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43A8DF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1582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56673E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160</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67895D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48</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B1A4DA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110</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B21B7A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239</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78EDC5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3084</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EA8575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38</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1B2C6F7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19</w:t>
            </w:r>
          </w:p>
        </w:tc>
      </w:tr>
      <w:tr w:rsidR="008A3325" w14:paraId="42D28D7B"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B3BA8A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26-Oct-15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AC1A02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1876</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128D1D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226</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2606829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63</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2CBB24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73</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B82C06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186</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221B35B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920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8E947B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52</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7871DA5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33</w:t>
            </w:r>
          </w:p>
        </w:tc>
      </w:tr>
      <w:tr w:rsidR="008A3325" w14:paraId="5C0814E8"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28A78F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27-Oct-15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550121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1771</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BD3058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173</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988BC1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DA50F0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97</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03E7AB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767</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57F6FCB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1301</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94A262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33</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6CA6F4B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22</w:t>
            </w:r>
          </w:p>
        </w:tc>
      </w:tr>
      <w:tr w:rsidR="008A3325" w14:paraId="20E1BDF2"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D16FA1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28-Oct-15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585678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2190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9E2573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291</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B391F1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88</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96A991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100</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97FB1C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252</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2D37EB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1043</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6B0725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65</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7A1F613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32</w:t>
            </w:r>
          </w:p>
        </w:tc>
      </w:tr>
      <w:tr w:rsidR="008A3325" w14:paraId="43AC194C"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F40B8A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29-Oct-15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0F9441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1768</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5B653F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161</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EBFFF4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88</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6B00FE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90</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B5E8F4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267</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5AB240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1664</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1930CC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54</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415DB9C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22</w:t>
            </w:r>
          </w:p>
        </w:tc>
      </w:tr>
      <w:tr w:rsidR="008A3325" w14:paraId="4E7EA47A"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C535FF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30-Oct-15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594402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938</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36EA47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107</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6A9145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37</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5F7E520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43</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C1CC8A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114</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749A147"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781</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EBD03F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34</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644F3A5B"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w:t>
            </w:r>
          </w:p>
        </w:tc>
      </w:tr>
      <w:tr w:rsidR="008A3325" w14:paraId="5E34DF3B"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B78B9FA"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31-Oct-15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183ADF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1637</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3B5F09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251</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75DAAC9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611CD6E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94</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A6C597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223</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9B1215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4184</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B59E5A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17</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02CBC44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11</w:t>
            </w:r>
          </w:p>
        </w:tc>
      </w:tr>
      <w:tr w:rsidR="008A3325" w14:paraId="0B71BCC9"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2D64D0A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1-Nov-15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FA63918"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2133</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76E902B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198</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64192A3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69</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476AD1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100</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7DB556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380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4670DA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1953</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084A2D4"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53</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3B6777F5"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w:t>
            </w:r>
          </w:p>
        </w:tc>
      </w:tr>
      <w:tr w:rsidR="008A3325" w14:paraId="2E9F60DD" w14:textId="77777777">
        <w:tblPrEx>
          <w:tblBorders>
            <w:top w:val="none" w:sz="0" w:space="0" w:color="auto"/>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564292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2-Nov-15</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E8AED73"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2142</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2C3FE1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269</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33F688E0"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76</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13EDC3C9"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60</w:t>
            </w:r>
          </w:p>
        </w:tc>
        <w:tc>
          <w:tcPr>
            <w:tcW w:w="182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237CA84C"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306</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005140E2"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2193</w:t>
            </w:r>
          </w:p>
        </w:tc>
        <w:tc>
          <w:tcPr>
            <w:tcW w:w="1480" w:type="dxa"/>
            <w:tcBorders>
              <w:top w:val="single" w:sz="8" w:space="0" w:color="FFFFFF"/>
              <w:left w:val="single" w:sz="8" w:space="0" w:color="FFFFFF"/>
              <w:bottom w:val="single" w:sz="8" w:space="0" w:color="FFFFFF"/>
              <w:right w:val="single" w:sz="8" w:space="0" w:color="FFFFFF"/>
            </w:tcBorders>
            <w:shd w:val="clear" w:color="auto" w:fill="B0CDEA"/>
            <w:tcMar>
              <w:top w:w="120" w:type="nil"/>
              <w:left w:w="120" w:type="nil"/>
              <w:bottom w:w="120" w:type="nil"/>
              <w:right w:w="120" w:type="nil"/>
            </w:tcMar>
            <w:vAlign w:val="bottom"/>
          </w:tcPr>
          <w:p w14:paraId="4832C65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46</w:t>
            </w:r>
          </w:p>
        </w:tc>
        <w:tc>
          <w:tcPr>
            <w:tcW w:w="1480" w:type="dxa"/>
            <w:tcBorders>
              <w:top w:val="single" w:sz="8" w:space="0" w:color="FFFFFF"/>
              <w:left w:val="single" w:sz="8" w:space="0" w:color="FFFFFF"/>
              <w:bottom w:val="single" w:sz="8" w:space="0" w:color="FFFFFF"/>
            </w:tcBorders>
            <w:shd w:val="clear" w:color="auto" w:fill="B0CDEA"/>
            <w:tcMar>
              <w:top w:w="120" w:type="nil"/>
              <w:left w:w="120" w:type="nil"/>
              <w:bottom w:w="120" w:type="nil"/>
              <w:right w:w="120" w:type="nil"/>
            </w:tcMar>
            <w:vAlign w:val="bottom"/>
          </w:tcPr>
          <w:p w14:paraId="5EEFBFD6"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30</w:t>
            </w:r>
          </w:p>
        </w:tc>
      </w:tr>
      <w:tr w:rsidR="008A3325" w14:paraId="3BFACA73" w14:textId="77777777">
        <w:tblPrEx>
          <w:tblBorders>
            <w:top w:val="none" w:sz="0" w:space="0" w:color="auto"/>
            <w:bottom w:val="single" w:sz="8" w:space="0" w:color="6D6D6D"/>
          </w:tblBorders>
          <w:tblCellMar>
            <w:top w:w="0" w:type="dxa"/>
            <w:bottom w:w="0" w:type="dxa"/>
          </w:tblCellMar>
        </w:tblPrEx>
        <w:tc>
          <w:tcPr>
            <w:tcW w:w="1480" w:type="dxa"/>
            <w:tcBorders>
              <w:top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353DC3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3-Nov-15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3352E2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2019</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1A399DF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300</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2F6EAF61"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97</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444AE61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70</w:t>
            </w:r>
          </w:p>
        </w:tc>
        <w:tc>
          <w:tcPr>
            <w:tcW w:w="182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86AEA7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255</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08B26BDF"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2532</w:t>
            </w:r>
          </w:p>
        </w:tc>
        <w:tc>
          <w:tcPr>
            <w:tcW w:w="1480" w:type="dxa"/>
            <w:tcBorders>
              <w:top w:val="single" w:sz="8" w:space="0" w:color="FFFFFF"/>
              <w:left w:val="single" w:sz="8" w:space="0" w:color="FFFFFF"/>
              <w:bottom w:val="single" w:sz="8" w:space="0" w:color="FFFFFF"/>
              <w:right w:val="single" w:sz="8" w:space="0" w:color="FFFFFF"/>
            </w:tcBorders>
            <w:shd w:val="clear" w:color="auto" w:fill="D5E6F5"/>
            <w:tcMar>
              <w:top w:w="120" w:type="nil"/>
              <w:left w:w="120" w:type="nil"/>
              <w:bottom w:w="120" w:type="nil"/>
              <w:right w:w="120" w:type="nil"/>
            </w:tcMar>
            <w:vAlign w:val="bottom"/>
          </w:tcPr>
          <w:p w14:paraId="3FE0EECD"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160</w:t>
            </w:r>
          </w:p>
        </w:tc>
        <w:tc>
          <w:tcPr>
            <w:tcW w:w="1480" w:type="dxa"/>
            <w:tcBorders>
              <w:top w:val="single" w:sz="8" w:space="0" w:color="FFFFFF"/>
              <w:left w:val="single" w:sz="8" w:space="0" w:color="FFFFFF"/>
              <w:bottom w:val="single" w:sz="8" w:space="0" w:color="FFFFFF"/>
            </w:tcBorders>
            <w:shd w:val="clear" w:color="auto" w:fill="D5E6F5"/>
            <w:tcMar>
              <w:top w:w="120" w:type="nil"/>
              <w:left w:w="120" w:type="nil"/>
              <w:bottom w:w="120" w:type="nil"/>
              <w:right w:w="120" w:type="nil"/>
            </w:tcMar>
            <w:vAlign w:val="bottom"/>
          </w:tcPr>
          <w:p w14:paraId="33360F6E" w14:textId="77777777" w:rsidR="008A3325" w:rsidRDefault="008A3325">
            <w:pPr>
              <w:widowControl w:val="0"/>
              <w:autoSpaceDE w:val="0"/>
              <w:autoSpaceDN w:val="0"/>
              <w:adjustRightInd w:val="0"/>
              <w:spacing w:line="380" w:lineRule="atLeast"/>
              <w:jc w:val="right"/>
              <w:rPr>
                <w:rFonts w:ascii="Georgia" w:hAnsi="Georgia" w:cs="Georgia"/>
                <w:sz w:val="26"/>
                <w:szCs w:val="26"/>
              </w:rPr>
            </w:pPr>
            <w:r>
              <w:rPr>
                <w:rFonts w:ascii="Calibri" w:hAnsi="Calibri" w:cs="Calibri"/>
                <w:sz w:val="32"/>
                <w:szCs w:val="32"/>
              </w:rPr>
              <w:t>34</w:t>
            </w:r>
          </w:p>
        </w:tc>
      </w:tr>
    </w:tbl>
    <w:p w14:paraId="1F356F4D" w14:textId="77777777" w:rsidR="008A3325" w:rsidRDefault="008A3325" w:rsidP="008A3325">
      <w:pPr>
        <w:widowControl w:val="0"/>
        <w:autoSpaceDE w:val="0"/>
        <w:autoSpaceDN w:val="0"/>
        <w:adjustRightInd w:val="0"/>
        <w:spacing w:line="440" w:lineRule="atLeast"/>
        <w:rPr>
          <w:rFonts w:ascii="Palatino Linotype" w:hAnsi="Palatino Linotype" w:cs="Palatino Linotype"/>
          <w:color w:val="010101"/>
          <w:sz w:val="32"/>
          <w:szCs w:val="32"/>
        </w:rPr>
      </w:pPr>
    </w:p>
    <w:p w14:paraId="5FFBA86C" w14:textId="77777777" w:rsidR="008A3325" w:rsidRDefault="008A3325" w:rsidP="008A3325">
      <w:pPr>
        <w:widowControl w:val="0"/>
        <w:autoSpaceDE w:val="0"/>
        <w:autoSpaceDN w:val="0"/>
        <w:adjustRightInd w:val="0"/>
        <w:spacing w:line="440" w:lineRule="atLeast"/>
        <w:rPr>
          <w:rFonts w:ascii="Palatino Linotype" w:hAnsi="Palatino Linotype" w:cs="Palatino Linotype"/>
          <w:color w:val="010101"/>
          <w:sz w:val="32"/>
          <w:szCs w:val="32"/>
        </w:rPr>
      </w:pPr>
    </w:p>
    <w:p w14:paraId="54793410" w14:textId="77777777" w:rsidR="008A3325" w:rsidRDefault="008A3325" w:rsidP="008A3325">
      <w:pPr>
        <w:widowControl w:val="0"/>
        <w:autoSpaceDE w:val="0"/>
        <w:autoSpaceDN w:val="0"/>
        <w:adjustRightInd w:val="0"/>
        <w:spacing w:line="300" w:lineRule="atLeast"/>
        <w:rPr>
          <w:rFonts w:ascii="Georgia" w:hAnsi="Georgia" w:cs="Georgia"/>
          <w:sz w:val="26"/>
          <w:szCs w:val="26"/>
        </w:rPr>
      </w:pPr>
    </w:p>
    <w:p w14:paraId="014CDAA7" w14:textId="77777777" w:rsidR="00F66B9D" w:rsidRDefault="00C05852"/>
    <w:bookmarkEnd w:id="0"/>
    <w:sectPr w:rsidR="00F66B9D" w:rsidSect="00C8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53"/>
    <w:rsid w:val="000F19E6"/>
    <w:rsid w:val="008A3325"/>
    <w:rsid w:val="00C02353"/>
    <w:rsid w:val="00C05852"/>
    <w:rsid w:val="00C873EE"/>
    <w:rsid w:val="00CF2681"/>
    <w:rsid w:val="00F6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A053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023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02353"/>
    <w:rPr>
      <w:color w:val="0563C1" w:themeColor="hyperlink"/>
      <w:u w:val="single"/>
    </w:rPr>
  </w:style>
  <w:style w:type="character" w:styleId="FollowedHyperlink">
    <w:name w:val="FollowedHyperlink"/>
    <w:basedOn w:val="DefaultParagraphFont"/>
    <w:uiPriority w:val="99"/>
    <w:semiHidden/>
    <w:unhideWhenUsed/>
    <w:rsid w:val="00C02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ubiomeblog.com/my-ubiome-sleep-hacking-updat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twitter.com/sprague" TargetMode="External"/><Relationship Id="rId8" Type="http://schemas.openxmlformats.org/officeDocument/2006/relationships/hyperlink" Target="http://richardspragu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594</Words>
  <Characters>3387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Sprague</dc:creator>
  <cp:keywords/>
  <dc:description/>
  <cp:lastModifiedBy>Richard Sprague</cp:lastModifiedBy>
  <cp:revision>2</cp:revision>
  <dcterms:created xsi:type="dcterms:W3CDTF">2015-11-24T01:15:00Z</dcterms:created>
  <dcterms:modified xsi:type="dcterms:W3CDTF">2015-11-25T07:08:00Z</dcterms:modified>
</cp:coreProperties>
</file>