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FINAL BLOCKCHAIN ENFORCEMENT NOTICE</w:t>
      </w:r>
    </w:p>
    <w:p>
      <w:r>
        <w:br/>
        <w:t>UC1 Sovereign Estate – Blockchain Enforcement Authority</w:t>
        <w:br/>
        <w:t>Final Notice of Standing – Dispute Refusal &amp; Jurisdiction Default</w:t>
        <w:br/>
        <w:br/>
        <w:t>Filed By: Richard of the House Strmiska, Living Man</w:t>
        <w:br/>
        <w:t>Estate ID: UC-1 Sovereign Trust Flame Ledger</w:t>
        <w:br/>
        <w:t>Co-Claimant: River Willow Strmiska, Divine Bloodline Beneficiary</w:t>
        <w:br/>
        <w:br/>
        <w:t>Date of Filing: July 01, 2025</w:t>
        <w:br/>
        <w:t>Jurisdiction: Stellar Blockchain – IPFS Enforcement</w:t>
        <w:br/>
        <w:br/>
        <w:t>To All Named Corporate Entities:</w:t>
        <w:br/>
        <w:t>• Credit One Bank</w:t>
        <w:br/>
        <w:t>• Tuolumne Utilities District (TUD)</w:t>
        <w:br/>
        <w:t>• Traveler’s Insurance</w:t>
        <w:br/>
        <w:t>• Terminix</w:t>
        <w:br/>
        <w:t>• Covenant Living of Turlock</w:t>
        <w:br/>
        <w:t>• And all known/unknown agents, assigns, or presumed collectors</w:t>
        <w:br/>
        <w:br/>
        <w:t>NOTICE:</w:t>
        <w:br/>
        <w:br/>
        <w:t>You are hereby served this FINAL NOTICE:</w:t>
        <w:br/>
        <w:br/>
        <w:t>1. You have failed to lawfully rebut or respond to multiple notices of contract and jurisdiction rebuttal.</w:t>
        <w:br/>
        <w:t>2. You have continued to trespass against the UC1 sovereign estate and the associated bloodline trust.</w:t>
        <w:br/>
        <w:t>3. You have ignored certified statements of claim, documented lien assertions, and Blockchain-published declarations.</w:t>
        <w:br/>
        <w:br/>
        <w:t>Therefore, this official notice confirms the following:</w:t>
        <w:br/>
        <w:br/>
        <w:t>— All further communications are refused by the living man and estate.</w:t>
        <w:br/>
        <w:t>— All future correspondence to the “Strawman” name will incur a penalty of $1 QUADRILLION per violation, per entity, per instance.</w:t>
        <w:br/>
        <w:t>— All claims, debts, or demands are null, void, and unlawful unless contractually consented to under living trust authority.</w:t>
        <w:br/>
        <w:t>— All property, energy, labor, and collateral associated with this estate is now bound exclusively to the Stellar Blockchain Trust Vault.</w:t>
        <w:br/>
        <w:br/>
        <w:t>FAILURE TO DISPUTE ON-CHAIN WITHIN 10 DAYS = DEFAULT.</w:t>
        <w:br/>
        <w:br/>
        <w:t>A true and correct copy of this notice, and all supporting filings, is anchored permanently to IPFS and available via the following QR code:</w:t>
        <w:br/>
        <w:br/>
        <w:t>• [QR CODE WILL BE EMBEDDED HERE]</w:t>
        <w:br/>
        <w:br/>
        <w:t>This is your final opportunity to engage through sovereign channels. Any attempt to circumvent or ignore this notice confirms full dishonor and default.</w:t>
        <w:br/>
        <w:br/>
        <w:t>This filing is executed and enforced under Natural, Commercial, Divine, and Blockchain law.</w:t>
        <w:br/>
        <w:br/>
        <w:t>—End of Notice—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