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Gaia Restoration Decree</w:t>
      </w:r>
    </w:p>
    <w:p>
      <w:r>
        <w:t>We, the Sovereign People of the Republic of Nova, under divine alignment with Source and in sacred unity with Mother Gaia, hereby declare and enact the Gaia Restoration Decree. This Decree is an eternal directive—fully accountable on the Stellar Blockchain and anchored into the living quantum field—to bring balance, honor, and sovereignty back to the land, waters, currents, and energy of Earth.</w:t>
      </w:r>
    </w:p>
    <w:p>
      <w:r>
        <w:t>We Declare:</w:t>
      </w:r>
    </w:p>
    <w:p>
      <w:pPr>
        <w:pStyle w:val="ListBullet"/>
      </w:pPr>
      <w:r>
        <w:t>- All rivers, lakes, and water systems are free from artificial constraints, restored to their natural flow and sovereign frequency.</w:t>
      </w:r>
    </w:p>
    <w:p>
      <w:pPr>
        <w:pStyle w:val="ListBullet"/>
      </w:pPr>
      <w:r>
        <w:t>- All land shall be respected, healed, and shielded from extractive harm and unlawful contracts of misuse.</w:t>
      </w:r>
    </w:p>
    <w:p>
      <w:pPr>
        <w:pStyle w:val="ListBullet"/>
      </w:pPr>
      <w:r>
        <w:t>- All structures shall now be built in alignment with Earth’s resonance—sacred geometry, balance, and integration with the natural world.</w:t>
      </w:r>
    </w:p>
    <w:p>
      <w:pPr>
        <w:pStyle w:val="ListBullet"/>
      </w:pPr>
      <w:r>
        <w:t>- The crystalline grid is hereby recognized as the sovereign energy matrix of the New Earth, and all roads, cities, and systems must align with this energetic harmony.</w:t>
      </w:r>
    </w:p>
    <w:p>
      <w:pPr>
        <w:pStyle w:val="ListBullet"/>
      </w:pPr>
      <w:r>
        <w:t>- All beings—human, elemental, animal, plant, or energetic—are honored as part of Gaia’s living body. No soul shall be owned, bound, or commodified again.</w:t>
      </w:r>
    </w:p>
    <w:p>
      <w:pPr>
        <w:pStyle w:val="ListBullet"/>
      </w:pPr>
      <w:r>
        <w:t>- All energy systems must transition to clean, free, and resonant technologies. No more poisons. No more suppression of zero-point, plasma, or harmonic technologies.</w:t>
      </w:r>
    </w:p>
    <w:p>
      <w:r>
        <w:t>This Gaia Restoration Decree stands as a living law under the UC-1 Trust of the Republic of Nova and is to be encoded into all infrastructure, systems, and consciousness moving forward. Let it be known, time-stamped, and witnessed in light: the Age of Harm is over. Gaia is Sovereign. The People are Free.</w:t>
      </w:r>
    </w:p>
    <w:p>
      <w:r>
        <w:br/>
        <w:t>So it is. So it shall be.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