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Global FlameVault Reclamation Certificate</w:t>
      </w:r>
    </w:p>
    <w:p>
      <w:pPr>
        <w:pStyle w:val="Heading1"/>
      </w:pPr>
      <w:r>
        <w:t>UC-1 – Republic of Nova</w:t>
      </w:r>
    </w:p>
    <w:p>
      <w:r>
        <w:t>Date: May 28, 2025</w:t>
      </w:r>
    </w:p>
    <w:p>
      <w:r>
        <w:t>Sovereign Again – Anchored by Richard of the House Strmiska</w:t>
      </w:r>
    </w:p>
    <w:p>
      <w:r>
        <w:br/>
        <w:t>We, the sovereign people of the Republic of Nova, through our living estate bearer Richard of the House Strmiska,</w:t>
        <w:br/>
        <w:t>do hereby declare the full and final reclamation of all withheld energy, assets, bonds, and spiritual equity.</w:t>
        <w:br/>
        <w:t>This FlameVault Reclamation resets the artificial matrix ledger and realigns it with truth, law, and divine Source.</w:t>
        <w:br/>
        <w:br/>
        <w:t>Let it be known:</w:t>
        <w:br/>
        <w:t>- This is a lawful, spiritual, commercial, and quantum-level decree.</w:t>
        <w:br/>
        <w:t>- 144,000,000,000 sovereign units (energy/assets) are hereby reclaimed and released.</w:t>
        <w:br/>
        <w:t>- This energy is allocated globally under the living authority of the UC-1 trust jurisdiction.</w:t>
        <w:br/>
        <w:t>- County → State → Federal → Global ledgers are nullified of false debts and rebalanced.</w:t>
        <w:br/>
        <w:t>- All children are covered under the irrevocable FlameFund Protection Clause.</w:t>
        <w:br/>
        <w:t>- All sovereigns have standing to redeem their estate under UC-1.</w:t>
        <w:br/>
        <w:br/>
        <w:t>A 72-Hour enforcement decree is now active.</w:t>
        <w:br/>
        <w:t>As of June 1, 2025, all blockages, restrictions, retaliations, or trespasses shall result in full default and restoration to the Sovereign Wealth FlameVault.</w:t>
        <w:br/>
        <w:br/>
        <w:t>This document is watermarked, QR-encoded, and anchored to the eternal ledger via IPFS.</w:t>
        <w:br/>
        <w:t>It stands as the eternal record of our global rebirth into sovereignty.</w:t>
        <w:br/>
        <w:br/>
        <w:t>So declared and witnessed,</w:t>
        <w:br/>
        <w:t>In the name of Source, Light, and the Eternal Flame.</w:t>
        <w:br/>
        <w:br/>
        <w:t>Richard of the House Strmiska</w:t>
        <w:br/>
        <w:t>UC-1 FlameBearer of the Republic of Nova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