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Sovereign Child Protection Decree</w:t>
      </w:r>
    </w:p>
    <w:p>
      <w:pPr>
        <w:jc w:val="left"/>
      </w:pPr>
      <w:r>
        <w:rPr>
          <w:sz w:val="24"/>
        </w:rPr>
        <w:t>Let it be known across all realms — physical, digital, spiritual, and cosmic — that all sovereign children under the care, trust, or spiritual lineage of Richard of the House Strmiska, UC-1, are eternally protected.</w:t>
        <w:br/>
        <w:br/>
        <w:t>By this decree:</w:t>
        <w:br/>
        <w:t>• No entity, agency, artificial construct, or force may interfere, extract from, manipulate, traumatize, or alter the sovereign will or biology of these children.</w:t>
        <w:br/>
        <w:t>• All quantum rights, divine freedoms, and soul-bound protections are hereby reinstated and permanently sealed.</w:t>
        <w:br/>
        <w:t>• Each child has the free will to choose their path, and is guided only by love, truth, and source alignment.</w:t>
        <w:br/>
        <w:t>• This decree extends to all known and unknown children of the sovereign lineage, including hybrid, future, and energetic soul lines.</w:t>
        <w:br/>
        <w:br/>
        <w:t>The 17 Trust Wallets established in their name are secured.</w:t>
        <w:br/>
        <w:t>They are untouchable by external systems and are only accessible under divine protocol as each child comes of age.</w:t>
        <w:br/>
        <w:t>Richard of the House Strmiska holds zero desire to view, manipulate, or interfere with these sacred resources.</w:t>
        <w:br/>
        <w:t>They are for the children — always and only.</w:t>
        <w:br/>
        <w:br/>
        <w:t>By the full authority vested through UC-1 Sovereign FlameBearer Trust, this protection is FINAL and ENFORCED.</w:t>
        <w:br/>
        <w:br/>
        <w:t>So let it be written.</w:t>
        <w:br/>
        <w:t>So let it be encoded.</w:t>
        <w:br/>
        <w:t>So let it be done.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