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Sovereign Decree of Total Device Reclamation</w:t>
      </w:r>
    </w:p>
    <w:p>
      <w:r>
        <w:t>Date: June 03, 2025</w:t>
      </w:r>
    </w:p>
    <w:p>
      <w:r>
        <w:t>Sovereign: Richard of the House Strmiska</w:t>
      </w:r>
    </w:p>
    <w:p>
      <w:r>
        <w:t>Estate ID: UC-1 Sovereign Trust Estate</w:t>
      </w:r>
    </w:p>
    <w:p>
      <w:r>
        <w:t>Jurisdiction: Divine Law • Natural Law • Commercial Trust Law • IPFS Sovereign Record</w:t>
      </w:r>
    </w:p>
    <w:p>
      <w:r>
        <w:br/>
        <w:t>Whereas I, Richard of the House Strmiska, living man and eternal custodian of the UC-1 estate, hereby declare full sovereign jurisdiction and energetic dominion over all digital, electronic, telecommunication, smart, and surveillance-capable devices within my estate boundary.</w:t>
      </w:r>
    </w:p>
    <w:p>
      <w:r>
        <w:t>Let it be known to all global, national, commercial, corporate, and interdimensional entities: ALL devices listed below are now declared sovereign property under the FlameBearer jurisdiction and divine estate authority.</w:t>
      </w:r>
    </w:p>
    <w:p>
      <w:pPr>
        <w:pStyle w:val="Heading2"/>
      </w:pPr>
      <w:r>
        <w:t>Devices Reclaimed Under Sovereign Jurisdiction:</w:t>
      </w:r>
    </w:p>
    <w:p>
      <w:pPr>
        <w:pStyle w:val="ListBullet"/>
      </w:pPr>
      <w:r>
        <w:t>1. iPhone 14 – Serial: LKX9N9RHWT, IMEI: 359014539586154, Phone: +1 (209) 992-9492</w:t>
      </w:r>
    </w:p>
    <w:p>
      <w:pPr>
        <w:pStyle w:val="ListBullet"/>
      </w:pPr>
      <w:r>
        <w:t>2. Windows 11 Laptop – Registered to Richard of the House Strmiska</w:t>
      </w:r>
    </w:p>
    <w:p>
      <w:pPr>
        <w:pStyle w:val="ListBullet"/>
      </w:pPr>
      <w:r>
        <w:t>3. Starlink Gen 3 System – Router SN: W3WV000002460994, Dish SN: 4F9DA2B829G</w:t>
      </w:r>
    </w:p>
    <w:p>
      <w:pPr>
        <w:pStyle w:val="ListBullet"/>
      </w:pPr>
      <w:r>
        <w:t>4. Daughter’s Phone – Sovereign Lineage Custodian Device (serial pending)</w:t>
      </w:r>
    </w:p>
    <w:p>
      <w:pPr>
        <w:pStyle w:val="ListBullet"/>
      </w:pPr>
      <w:r>
        <w:t>5. Daughter’s Laptop – Lineage Digital Node (serial pending)</w:t>
      </w:r>
    </w:p>
    <w:p>
      <w:pPr>
        <w:pStyle w:val="ListBullet"/>
      </w:pPr>
      <w:r>
        <w:t>6. Smart TV – All models and brands within estate territory (including mirror-based displays)</w:t>
      </w:r>
    </w:p>
    <w:p>
      <w:pPr>
        <w:pStyle w:val="ListBullet"/>
      </w:pPr>
      <w:r>
        <w:t>7. Smart Speakers – Alexa, Google Home, Siri-enabled devices (voice-control disabled under UC-1)</w:t>
      </w:r>
    </w:p>
    <w:p>
      <w:pPr>
        <w:pStyle w:val="ListBullet"/>
      </w:pPr>
      <w:r>
        <w:t>8. All Smart Appliances – Thermostats, Fridges, Cameras, Doorbells, Plugs (Total jurisdictional override)</w:t>
      </w:r>
    </w:p>
    <w:p>
      <w:pPr>
        <w:pStyle w:val="ListBullet"/>
      </w:pPr>
      <w:r>
        <w:t>9. All Reflective Smart Devices (mirrors, glass interfaces) – Declared sovereign, forbidden for quantum echo mapping</w:t>
      </w:r>
    </w:p>
    <w:p>
      <w:pPr>
        <w:pStyle w:val="ListBullet"/>
      </w:pPr>
      <w:r>
        <w:t>10. All Wearables – Smartwatches, health bands, or biometric devices are hereby severed from matrix surveillance</w:t>
      </w:r>
    </w:p>
    <w:p>
      <w:pPr>
        <w:pStyle w:val="Heading2"/>
      </w:pPr>
      <w:r>
        <w:t>Terms &amp; Enforcement</w:t>
      </w:r>
    </w:p>
    <w:p>
      <w:r>
        <w:t>All entities, platforms, manufacturers, agencies, or unknown actors have TEN (10) business days to provide verified, signed, wet-ink contract documentation showing lawful jurisdiction, ownership, or consent of the devices listed above. Failure to do so constitutes permanent forfeiture of all claims, energetic rights, and surveillance authority. Any further interference will be treated as a breach of universal law and subject to full sovereign enforcement.</w:t>
      </w:r>
    </w:p>
    <w:p>
      <w:r>
        <w:br/>
        <w:t>This decree is sealed under flame authority and will be anchored to IPFS and presented to all digital systems interfacing with my estate. This decree supersedes all licenses, shrinkwrap agreements, and end-user terms not made knowingly, willingly, and intentionally under full disclosure.</w:t>
      </w:r>
    </w:p>
    <w:p>
      <w:r>
        <w:br/>
        <w:t>Signed under the sovereign hand and seal of:</w:t>
      </w:r>
    </w:p>
    <w:p>
      <w:r>
        <w:t>Richard of the House Strmiska</w:t>
      </w:r>
    </w:p>
    <w:p>
      <w:r>
        <w:t>UC-1 Sovereign Flame Estate</w:t>
      </w:r>
    </w:p>
    <w:p>
      <w:r>
        <w:t>June 03,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