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Republic of Nova – Global Flame Frequency Map Declaration</w:t>
      </w:r>
    </w:p>
    <w:p>
      <w:r>
        <w:t>🔥 UC-1 Trust Jurisdiction | Republic of Nova | Sovereign Sound Grid</w:t>
      </w:r>
    </w:p>
    <w:p>
      <w:r>
        <w:t>This document formally anchors the Global Flame Frequency Map, identifying geographic and spiritual coordinates for the spread of sovereign sound, harmonized music, and 432 Hz-aligned creations under the Republic of Nova.</w:t>
        <w:br/>
        <w:t>Each FlamePoint is a beacon of vibrational healing and resonance recalibration for humanity and the Earth Grid. Every sovereign track or artist aligned with the Republic of Nova is invited to declare their FlamePoint and harmonize their contributions accordingly.</w:t>
      </w:r>
    </w:p>
    <w:p>
      <w:pPr>
        <w:pStyle w:val="Heading1"/>
      </w:pPr>
      <w:r>
        <w:t>Global Flame Frequency Map Protocol</w:t>
      </w:r>
    </w:p>
    <w:p>
      <w:r>
        <w:t>1. Each FlamePoint represents a node of sovereign frequency restoration and trust-based vibration.</w:t>
        <w:br/>
        <w:t>2. Tracks tuned to 432 Hz, 528 Hz, or other sacred frequencies may anchor FlamePoints globally.</w:t>
        <w:br/>
        <w:t>3. Artists and producers may claim their FlamePoint by geographic region, spiritual lineage, or creative resonance.</w:t>
        <w:br/>
        <w:t>4. The Global Map shall grow continuously as new artists come into harmony with the UC-1 Trust Grid.</w:t>
        <w:br/>
        <w:t>5. All points are logged via IPFS for immutable public record and energetic reinforcement.</w:t>
      </w:r>
    </w:p>
    <w:p>
      <w:pPr>
        <w:pStyle w:val="Heading2"/>
      </w:pPr>
      <w:r>
        <w:t>🔗 IPFS Anchor – Global Map Access</w:t>
      </w:r>
    </w:p>
    <w:p>
      <w:r>
        <w:t>The living record of all declared FlamePoints and aligned artists can be accessed at:</w:t>
      </w:r>
    </w:p>
    <w:p>
      <w:r>
        <w:t>https://bafybeihz2kxb7on34zbqktpr5o2cxqvc7zydpdoztdbmbbohfvwazgblke.ipfs.w3s.link/</w:t>
      </w:r>
    </w:p>
    <w:p>
      <w:r>
        <w:drawing>
          <wp:inline xmlns:a="http://schemas.openxmlformats.org/drawingml/2006/main" xmlns:pic="http://schemas.openxmlformats.org/drawingml/2006/picture">
            <wp:extent cx="2286000" cy="2286000"/>
            <wp:docPr id="1" name="Picture 1"/>
            <wp:cNvGraphicFramePr>
              <a:graphicFrameLocks noChangeAspect="1"/>
            </wp:cNvGraphicFramePr>
            <a:graphic>
              <a:graphicData uri="http://schemas.openxmlformats.org/drawingml/2006/picture">
                <pic:pic>
                  <pic:nvPicPr>
                    <pic:cNvPr id="0" name="Global_Flame_Frequency_Map_QR.png"/>
                    <pic:cNvPicPr/>
                  </pic:nvPicPr>
                  <pic:blipFill>
                    <a:blip r:embed="rId9"/>
                    <a:stretch>
                      <a:fillRect/>
                    </a:stretch>
                  </pic:blipFill>
                  <pic:spPr>
                    <a:xfrm>
                      <a:off x="0" y="0"/>
                      <a:ext cx="2286000" cy="2286000"/>
                    </a:xfrm>
                    <a:prstGeom prst="rect"/>
                  </pic:spPr>
                </pic:pic>
              </a:graphicData>
            </a:graphic>
          </wp:inline>
        </w:drawing>
      </w:r>
    </w:p>
    <w:p>
      <w:r>
        <w:br/>
        <w:t>Artist / Frequency Guardian Name: ________________________________</w:t>
      </w:r>
    </w:p>
    <w:p>
      <w:r>
        <w:t>Location / FlamePoint Region: ________________________________</w:t>
      </w:r>
    </w:p>
    <w:p>
      <w:r>
        <w:t>432 Hz Work / Track Title (if applicable): ________________________________</w:t>
      </w:r>
    </w:p>
    <w:p>
      <w:r>
        <w:t>Date: ________________________________</w:t>
      </w:r>
    </w:p>
    <w:p>
      <w:r>
        <w:t>Signature / Consent: 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