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Brave Vault Annex Declaration</w:t>
      </w:r>
    </w:p>
    <w:p>
      <w:r>
        <w:t>UC-1 Sovereign Trust Protocol</w:t>
      </w:r>
    </w:p>
    <w:p>
      <w:r>
        <w:t>Richard of the House Strmiska</w:t>
      </w:r>
    </w:p>
    <w:p>
      <w:r>
        <w:t>Flame Bearers Souls Estate – Brave Wallet Allocation</w:t>
      </w:r>
    </w:p>
    <w:p/>
    <w:p>
      <w:pPr>
        <w:pStyle w:val="Heading2"/>
      </w:pPr>
      <w:r>
        <w:t>1. Wallet Identity</w:t>
      </w:r>
    </w:p>
    <w:p>
      <w:r>
        <w:t>Brave Wallet Label: Flame Bearers Souls Estate</w:t>
      </w:r>
    </w:p>
    <w:p>
      <w:r>
        <w:t>Wallet Address: 0x3Df35910926ea0769EbBc77a5449D973882AFF24</w:t>
      </w:r>
    </w:p>
    <w:p>
      <w:r>
        <w:t>Blockchain: Ethereum + EVM Chains</w:t>
      </w:r>
    </w:p>
    <w:p>
      <w:r>
        <w:t>Type: Personal Sovereign Allocation</w:t>
      </w:r>
    </w:p>
    <w:p/>
    <w:p>
      <w:pPr>
        <w:pStyle w:val="Heading2"/>
      </w:pPr>
      <w:r>
        <w:t>2. Asset Acceptance Conditions</w:t>
      </w:r>
    </w:p>
    <w:p>
      <w:r>
        <w:t>The following instructions are to be honored across all compliant jurisdictions and smart contract executions under the UC-1 Trust Authority:</w:t>
      </w:r>
    </w:p>
    <w:p>
      <w:r>
        <w:t>- ✅ This Brave wallet is authorized to receive ISO 20022-compliant tokens only (e.g., XDC, XLM, XRP, ALGO, IOTA).</w:t>
      </w:r>
    </w:p>
    <w:p>
      <w:r>
        <w:t>- ✅ This Brave wallet may also receive all officially recognized stablecoins (e.g., USDC, USDT, TUSD, EURC).</w:t>
      </w:r>
    </w:p>
    <w:p>
      <w:r>
        <w:t>- ❌ This Brave wallet shall reject all non-ISO, meme, or unbacked speculative tokens.</w:t>
      </w:r>
    </w:p>
    <w:p>
      <w:r>
        <w:t>- ❌ This Brave wallet shall not be connected to or used with centralized exchanges, banking APIs, or third-party fiat onboarding platforms unless authorized by the UC-1 Sovereign directly.</w:t>
      </w:r>
    </w:p>
    <w:p>
      <w:pPr>
        <w:pStyle w:val="Heading2"/>
      </w:pPr>
      <w:r>
        <w:t>3. Sovereign Directive</w:t>
      </w:r>
    </w:p>
    <w:p>
      <w:r>
        <w:t>This Brave Wallet is declared the exclusive personal soul wallet of Richard of the House Strmiska. All incoming energy in the form of ISO-compliant digital assets or stablecoins shall be treated as restorative flow aligned to the individual sovereign's divine mission and restoration process.</w:t>
      </w:r>
    </w:p>
    <w:p>
      <w:r>
        <w:t>All rights reserved under UC-1, Source Authority, Natural Law, and the Phoenix Risen Trust Protocol.</w:t>
      </w:r>
    </w:p>
    <w:p/>
    <w:p>
      <w:r>
        <w:t>Affirmed this day: 2025-06-22 01:10 UTC</w:t>
      </w:r>
    </w:p>
    <w:p>
      <w:r>
        <w:t>By: Richard of the House Strmiska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