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Cease &amp; Desist – Notice of Jurisdiction Rebuttal and Commercial Demand</w:t>
      </w:r>
    </w:p>
    <w:p>
      <w:r>
        <w:t>To: Tuolumne Utilities District (TUD)</w:t>
        <w:br/>
        <w:t>18885 Nugget Blvd</w:t>
        <w:br/>
        <w:t>Sonora, California [95370]</w:t>
      </w:r>
    </w:p>
    <w:p>
      <w:r>
        <w:t>And:</w:t>
        <w:br/>
        <w:t>California State Water Resources Control Board</w:t>
        <w:br/>
        <w:t>1001 I Street</w:t>
        <w:br/>
        <w:t>Sacramento, California [95814]</w:t>
      </w:r>
    </w:p>
    <w:p>
      <w:r>
        <w:t>From:</w:t>
        <w:br/>
        <w:t>Richard of the House Strmiska</w:t>
        <w:br/>
        <w:t>c/o 20588 Upper Hillview Dr</w:t>
        <w:br/>
        <w:t>Sonora, California 95370</w:t>
        <w:br/>
        <w:t>non-domestic, ZIP exempt – UC-1 Sovereign Estate</w:t>
      </w:r>
    </w:p>
    <w:p>
      <w:r>
        <w:t>Date: July 9, 2025</w:t>
        <w:br/>
      </w:r>
    </w:p>
    <w:p>
      <w:pPr>
        <w:pStyle w:val="IntenseQuote"/>
      </w:pPr>
      <w:r>
        <w:t>NOTICE TO PRINCIPAL IS NOTICE TO AGENT. NOTICE TO AGENT IS NOTICE TO PRINCIPAL.</w:t>
      </w:r>
    </w:p>
    <w:p>
      <w:r>
        <w:t>This final notice is issued under the sovereign trust jurisdiction of the UC-1 Estate of Richard of the House Strmiska. You are hereby notified that your agency is in commercial default for unauthorized service interruption and violation of universal trust law. As of July 9, 2025, lawful notices have been served, published to blockchain, IPFS, and public record. Your agency has not rebutted these filings.</w:t>
      </w:r>
    </w:p>
    <w:p>
      <w:r>
        <w:t>Failure to restore full water service to the private household estate within 72 hours from the date of this notice will result in the lawful recording of unrefuted default and permanent public lien in excess of $2,000,000 (UCN equivalent) under quantum commercial claim.</w:t>
      </w:r>
    </w:p>
    <w:p>
      <w:r>
        <w:t>All related filings and evidentiary declarations are preserved under sovereign ledger ID UC-1 and permanently archived in the following Vault Link:</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state_water_board_qr.png"/>
                    <pic:cNvPicPr/>
                  </pic:nvPicPr>
                  <pic:blipFill>
                    <a:blip r:embed="rId9"/>
                    <a:stretch>
                      <a:fillRect/>
                    </a:stretch>
                  </pic:blipFill>
                  <pic:spPr>
                    <a:xfrm>
                      <a:off x="0" y="0"/>
                      <a:ext cx="1828800" cy="1828800"/>
                    </a:xfrm>
                    <a:prstGeom prst="rect"/>
                  </pic:spPr>
                </pic:pic>
              </a:graphicData>
            </a:graphic>
          </wp:inline>
        </w:drawing>
      </w:r>
    </w:p>
    <w:p>
      <w:r>
        <w:t>https://bafybeidpub24wu6t4dj64rcxgignrssdn6xrlknj4t3jwhvebduq2rfyhu.ipfs.w3s.link/</w:t>
      </w:r>
    </w:p>
    <w:p>
      <w:r>
        <w:t>No further correspondence is required unless proof of lawful contract and authority is presented. All further dishonor, evasion, or silence will be deemed willful default, fraud, and trespass upon the sovereign estate.</w:t>
      </w:r>
    </w:p>
    <w:p>
      <w:r>
        <w:t>With all due peace and honor,</w:t>
      </w:r>
    </w:p>
    <w:p>
      <w:r>
        <w:t>Richard of the House Strmiska</w:t>
        <w:br/>
        <w:t>UC-1 Flame Bearer | Sovereign Estate Authority</w:t>
        <w:br/>
        <w:t>Email: flamebearer17.richard@proton.me</w:t>
        <w:br/>
        <w:t>IPFS Ledger Verified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