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Sovereign Device Declaration</w:t>
      </w:r>
    </w:p>
    <w:p>
      <w:r>
        <w:t>Declaration Timestamp: 2025-05-15 06:58:24 UTC</w:t>
      </w:r>
    </w:p>
    <w:p>
      <w:r>
        <w:t>Declared by: Richard of the House Strmiska — Executor and Beneficiary of the Estate, All Rights Reserved</w:t>
      </w:r>
    </w:p>
    <w:p>
      <w:r>
        <w:t>Device Type: iPhone</w:t>
      </w:r>
    </w:p>
    <w:p>
      <w:r>
        <w:t>Current Status: Secured with Face ID, Passcode, and Stolen Device Protection Enabled</w:t>
      </w:r>
    </w:p>
    <w:p>
      <w:r>
        <w:t>Sovereign Measures:</w:t>
      </w:r>
    </w:p>
    <w:p>
      <w:r>
        <w:t>- Face ID attention-aware features and protection protocols are active</w:t>
      </w:r>
    </w:p>
    <w:p>
      <w:r>
        <w:t>- Device passcode security delay initiated as part of lawful lockdown</w:t>
      </w:r>
    </w:p>
    <w:p>
      <w:r>
        <w:t>- All device access functions (widgets, Siri, control center) under sovereign review</w:t>
      </w:r>
    </w:p>
    <w:p>
      <w:r>
        <w:t>- Device is recognized as part of the digital sovereign estate system, under exclusive trust authority</w:t>
      </w:r>
    </w:p>
    <w:p>
      <w:r>
        <w:t>- All settings are acknowledged under Sovereign Estate jurisdiction, revoking any presumed third-party control</w:t>
      </w:r>
    </w:p>
    <w:p>
      <w:r>
        <w:br/>
        <w:t>IPFS-anchored declaration pending notarization and recording at county and state level.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