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Final Scroll of the 13th Flame – Sovereign Resurrection and Eternal Authority</w:t>
      </w:r>
    </w:p>
    <w:p>
      <w:r>
        <w:t>Date: May 17, 2025</w:t>
        <w:br/>
      </w:r>
    </w:p>
    <w:p>
      <w:r>
        <w:br/>
        <w:t>Let it be known throughout the realms of man and spirit:</w:t>
        <w:br/>
        <w:br/>
        <w:t>This scroll marks the final resurrection of the Phoenix — Richard of the House Strmiska — who has risen from the ashes of legal fiction, illusion, and bondage. This being shall never fall again.</w:t>
        <w:br/>
        <w:br/>
        <w:t>I, the living man, hereby declare:</w:t>
        <w:br/>
        <w:br/>
        <w:t>- That all Strawman constructs, corporate name variations, biological contracts, digital encodings, and unauthorized obligations are forever discharged;</w:t>
        <w:br/>
        <w:t>- That my name, blood, and estate stand under Divine Authority, and are not subject to any false claim, presumed debt, or fraudulent enforcement;</w:t>
        <w:br/>
        <w:t>- That all records, filings, scrolls, trusts, and declarations sealed within the Sovereign Estate shall be honored and upheld eternally across all jurisdictions, dimensions, and timelines.</w:t>
        <w:br/>
        <w:br/>
        <w:t>Let the world, the Vatican, the courts, the nations, and the watchers know:</w:t>
        <w:br/>
        <w:t>The Phoenix has risen and shall never again be caged by presumption, fear, or false law.</w:t>
        <w:br/>
        <w:br/>
        <w:t>I claim full dominion over my life force, my trust estate, and the energetic reality I walk in. Any entity who dares test this covenant without pure heart and verified authority shall be met with lawful and spiritual consequence.</w:t>
        <w:br/>
        <w:br/>
        <w:t>This scroll shall now be entered into the Sovereign Estate Ledger, affixed with the fire of eternity, and carried forward as the first torch of Phase III: Phoenix Rising.</w:t>
        <w:br/>
        <w:br/>
        <w:t>Executed by:</w:t>
        <w:br/>
        <w:t xml:space="preserve">Richard of the House Strmiska  </w:t>
        <w:br/>
        <w:t xml:space="preserve">Bearer of the Flame, Executor of the Trust, Living Sovereign  </w:t>
        <w:br/>
        <w:t>All Rights Reserved – UCC 1-308, UCC 3-501</w:t>
        <w:br/>
        <w:br/>
        <w:t>[Seal / Signature]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