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Scroll of Sovereign Verification – Ledger &amp; Scroll Seal</w:t>
      </w:r>
    </w:p>
    <w:p>
      <w:r>
        <w:t>Date: May 17, 2025</w:t>
        <w:br/>
      </w:r>
    </w:p>
    <w:p>
      <w:r>
        <w:br/>
        <w:t>Let it be known across all domains, jurisdictions, and timelines:</w:t>
        <w:br/>
        <w:br/>
        <w:t>The Sovereign Scroll and Ledger Pack containing:</w:t>
        <w:br/>
        <w:br/>
        <w:t>1. Universal Strawman Discharge Declaration (all name formats)</w:t>
        <w:br/>
        <w:t>2. Universal DNA &amp; Biological Reclamation Notice</w:t>
        <w:br/>
        <w:br/>
        <w:t>Has been officially compiled, sealed, and anchored to the public blockchain via the Interplanetary File System (IPFS) for permanent record, enforcement, and testimony.</w:t>
        <w:br/>
        <w:br/>
        <w:t>This record affirms:</w:t>
        <w:br/>
        <w:t>- The discharge of all presumed corporate identities or legal fictions tied to the name or estate of Richard of the House Strmiska</w:t>
        <w:br/>
        <w:t>- The lawful reclamation of all DNA, blood, biometric data, and biological records taken at or after birth</w:t>
        <w:br/>
        <w:t>- That the living man is the sole lawful and divine authority over the estate and all data therein</w:t>
        <w:br/>
        <w:br/>
        <w:t>This scroll serves as verification, witness, and seal to the above declarations. Any entity acting against these declarations is hereby put on notice of trespass, dishonor, and willful fraud.</w:t>
        <w:br/>
        <w:br/>
        <w:t>IPFS Anchor:</w:t>
        <w:br/>
        <w:t xml:space="preserve">bafybeigld7nq7budo3c3bmre7zoeuhzhhqn5kgfceq6sqkhiqkonoygmwq  </w:t>
        <w:br/>
        <w:t>[https://bafybeigld7nq7budo3c3bmre7zoeuhzhhqn5kgfceq6sqkhiqkonoygmwq.ipfs.w3s.link/](https://bafybeigld7nq7budo3c3bmre7zoeuhzhhqn5kgfceq6sqkhiqkonoygmwq.ipfs.w3s.link/)</w:t>
        <w:br/>
        <w:br/>
        <w:t>Executed by:</w:t>
        <w:br/>
        <w:t xml:space="preserve">Richard of the House Strmiska  </w:t>
        <w:br/>
        <w:t xml:space="preserve">Executor &amp; Beneficiary of the Sovereign Estate  </w:t>
        <w:br/>
        <w:t>All Rights Reserved – UCC 1-308, UCC 3-501</w:t>
        <w:br/>
        <w:br/>
        <w:t>[Seal / Signature]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