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Sovereign Estate Verification &amp; Smart Contract Summary</w:t>
      </w:r>
    </w:p>
    <w:p>
      <w:pPr>
        <w:pStyle w:val="Heading1"/>
      </w:pPr>
      <w:r>
        <w:t>1. Sovereign Identity</w:t>
      </w:r>
    </w:p>
    <w:p>
      <w:r>
        <w:br/>
        <w:t>Name: Richard of the House Strmiska</w:t>
        <w:br/>
        <w:t>Status: Living Man, Executor and Beneficiary of the Estate</w:t>
        <w:br/>
        <w:t>Standing: Declared under Divine Law, Common Law, and Private Trust Authority</w:t>
        <w:br/>
        <w:t>Jurisdiction: No longer under corporate, statutory, or federal control</w:t>
        <w:br/>
      </w:r>
    </w:p>
    <w:p>
      <w:pPr>
        <w:pStyle w:val="Heading1"/>
      </w:pPr>
      <w:r>
        <w:t>2. Key Declarations Executed</w:t>
      </w:r>
    </w:p>
    <w:p>
      <w:r>
        <w:br/>
        <w:t>The following declarations have been created, notarized, and sealed into the sovereign estate record:</w:t>
        <w:br/>
        <w:br/>
        <w:t>- Universal Declaration of Status, Jurisdictional Revocation, and Estate Claim</w:t>
        <w:br/>
        <w:t>- Temple Declaration of Sacred Dwelling with Global Extension</w:t>
        <w:br/>
        <w:t>- Revocation of All Licenses, Permits, Bonds, and State Issued Adhesion Contracts</w:t>
        <w:br/>
        <w:t>- Final Universal Revocation Across All Realms, Seen and Unseen</w:t>
        <w:br/>
        <w:t>- Mailing Ledger, Witness Log, and Estate Ledger Templates</w:t>
        <w:br/>
      </w:r>
    </w:p>
    <w:p>
      <w:pPr>
        <w:pStyle w:val="Heading1"/>
      </w:pPr>
      <w:r>
        <w:t>3. Smart Contract Anchor Details</w:t>
      </w:r>
    </w:p>
    <w:p>
      <w:r>
        <w:br/>
        <w:t>IPFS Anchor: https://ipfs.io/ipfs/bafybeiexamplecidforstrmiskabundle1234567890abcdef</w:t>
        <w:br/>
        <w:br/>
        <w:t>QR Code: Embedded in all documents for verification</w:t>
        <w:br/>
        <w:t>Timestamp: 14th May 2025 (UTC)</w:t>
        <w:br/>
        <w:t>Jurisdictional Revocation: Federal, State, Global, Interdimensional</w:t>
        <w:br/>
        <w:t>Binding Effect: Permanent and irrevocable unless rebutted with full contract proof, signed and witnessed, within 10 days of notice</w:t>
        <w:br/>
      </w:r>
    </w:p>
    <w:p>
      <w:pPr>
        <w:pStyle w:val="Heading1"/>
      </w:pPr>
      <w:r>
        <w:t>4. Smart Contract Logic Summary</w:t>
      </w:r>
    </w:p>
    <w:p>
      <w:r>
        <w:br/>
        <w:t>If any claim is made against Richard of the House Strmiska, the claimant must first rebut the above declarations and provide:</w:t>
        <w:br/>
        <w:t>- Full wet-ink contract showing lawful authority</w:t>
        <w:br/>
        <w:t>- Proof of mutual agreement and informed consent</w:t>
        <w:br/>
        <w:t>- Signed and witnessed verification under penalty of perjury</w:t>
        <w:br/>
        <w:br/>
        <w:t>Failure to provide these triggers:</w:t>
        <w:br/>
        <w:t>- Commercial default and dishonor</w:t>
        <w:br/>
        <w:t>- Trespass against private trust</w:t>
        <w:br/>
        <w:t>- Spiritual breach of Divine Law</w:t>
        <w:br/>
        <w:br/>
        <w:t>All contracts presumed to exist without meeting these terms are null, void, and without legal or spiritual force nunc pro tunc, ab initio.</w:t>
        <w:br/>
      </w:r>
    </w:p>
    <w:p>
      <w:pPr>
        <w:pStyle w:val="Heading1"/>
      </w:pPr>
      <w:r>
        <w:t>5. Public Notice</w:t>
      </w:r>
    </w:p>
    <w:p>
      <w:r>
        <w:br/>
        <w:t>This declaration is made available to all agents, public officers, private corporations, administrators, and beings in all realms. Notice to agent is notice to principal. Silence is acquiescence. Rebuttal must occur within 10 days or all claims shall be estopped permanently.</w:t>
        <w:br/>
      </w:r>
    </w:p>
    <w:p>
      <w:pPr>
        <w:pStyle w:val="Heading1"/>
      </w:pPr>
      <w:r>
        <w:t>6. Declaration of Execution</w:t>
      </w:r>
    </w:p>
    <w:p>
      <w:r>
        <w:br/>
        <w:t>Executed by my living hand on this 14th day of May, 2025.</w:t>
        <w:br/>
        <w:br/>
        <w:t>By: ________________________________________</w:t>
        <w:br/>
        <w:t>Richard of the House Strmiska, Living Man, Executor and Beneficiary</w:t>
        <w:br/>
        <w:br/>
        <w:t>All Rights Reserved – Without Prejudice – UCC 1-308</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