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sz w:val="22"/>
          <w:szCs w:val="22"/>
        </w:rPr>
        <w:t xml:space="preserve">GROSS.</w:t>
      </w:r>
    </w:p>
    <w:p>
      <w:pPr>
        <w:pStyle w:val="Title"/>
        <w:spacing w:after="80"/>
      </w:pPr>
      <w:r>
        <w:rPr>
          <w:b/>
          <w:bCs/>
        </w:rPr>
        <w:t xml:space="preserve">The overnight excellence sprint</w:t>
      </w:r>
    </w:p>
    <w:p>
      <w:pPr>
        <w:spacing w:after="240"/>
      </w:pPr>
      <w:r>
        <w:rPr>
          <w:i/>
          <w:iCs/>
          <w:color w:val="444444"/>
        </w:rPr>
        <w:t xml:space="preserve">What 50 top engineers would leave behind after one night — no new features, no added complexity, no dilution of the goal · July 2026</w:t>
      </w:r>
    </w:p>
    <w:p>
      <w:pPr>
        <w:pStyle w:val="Heading1"/>
        <w:spacing w:after="140" w:before="300"/>
      </w:pPr>
      <w:r>
        <w:rPr>
          <w:b/>
          <w:bCs/>
        </w:rPr>
        <w:t xml:space="preserve">The brief</w:t>
      </w:r>
    </w:p>
    <w:p>
      <w:pPr>
        <w:spacing w:after="110"/>
      </w:pPr>
      <w:r>
        <w:rPr>
          <w:b w:val="false"/>
          <w:bCs w:val="false"/>
        </w:rPr>
        <w:t xml:space="preserve">The site does one thing: free, blunt, correct commercial maths for UK FMCG brand teams. The sprint’s only permitted outcome is that same site — </w:t>
      </w:r>
      <w:r>
        <w:rPr>
          <w:b/>
          <w:bCs/>
        </w:rPr>
        <w:t xml:space="preserve">faster, harder to break, provably correct, usable by everyone, and observable</w:t>
      </w:r>
      <w:r>
        <w:rPr>
          <w:b w:val="false"/>
          <w:bCs w:val="false"/>
        </w:rPr>
        <w:t xml:space="preserve"> — with zero new surface area. Any engineer proposing a feature is reassigned to testing.</w:t>
      </w:r>
    </w:p>
    <w:p>
      <w:pPr>
        <w:spacing w:after="110"/>
      </w:pPr>
      <w:r>
        <w:rPr>
          <w:b w:val="false"/>
          <w:bCs w:val="false"/>
        </w:rPr>
        <w:t xml:space="preserve">Teams are listed with their overnight deliverable and the acceptance test that proves it. Everything is expressed so a team of one (plus an AI pair) can adopt it incrementally afterwards — the sprint is a destination description, not a fantasy.</w:t>
      </w:r>
    </w:p>
    <w:p>
      <w:pPr>
        <w:pStyle w:val="Heading1"/>
        <w:spacing w:after="140" w:before="300"/>
      </w:pPr>
      <w:r>
        <w:rPr>
          <w:b/>
          <w:bCs/>
        </w:rPr>
        <w:t xml:space="preserve">Workstream 1 — Correctness (12 engineers)</w:t>
      </w:r>
    </w:p>
    <w:p>
      <w:pPr>
        <w:spacing w:after="110"/>
      </w:pPr>
      <w:r>
        <w:rPr>
          <w:b w:val="false"/>
          <w:bCs w:val="false"/>
        </w:rPr>
        <w:t xml:space="preserve">The maths is the product; trust is the brand. Tonight it becomes provably right rather than carefully right.</w:t>
      </w:r>
    </w:p>
    <w:p>
      <w:pPr>
        <w:pStyle w:val="ListParagraph"/>
        <w:numPr>
          <w:ilvl w:val="0"/>
          <w:numId w:val="1"/>
        </w:numPr>
        <w:spacing w:after="60"/>
      </w:pPr>
      <w:r>
        <w:rPr>
          <w:b w:val="false"/>
          <w:bCs w:val="false"/>
        </w:rPr>
        <w:t xml:space="preserve"/>
      </w:r>
      <w:r>
        <w:rPr>
          <w:b/>
          <w:bCs/>
        </w:rPr>
        <w:t xml:space="preserve">Independent re-implementation:</w:t>
      </w:r>
      <w:r>
        <w:rPr>
          <w:b w:val="false"/>
          <w:bCs w:val="false"/>
        </w:rPr>
        <w:t xml:space="preserve"> every formula in calculations.ts re-implemented from the written spec by an engineer who has never seen the code; outputs compared across 10,000 generated scenarios. Any divergence is a defect in code or spec — both get fixed.</w:t>
      </w:r>
    </w:p>
    <w:p>
      <w:pPr>
        <w:pStyle w:val="ListParagraph"/>
        <w:numPr>
          <w:ilvl w:val="0"/>
          <w:numId w:val="1"/>
        </w:numPr>
        <w:spacing w:after="60"/>
      </w:pPr>
      <w:r>
        <w:rPr>
          <w:b w:val="false"/>
          <w:bCs w:val="false"/>
        </w:rPr>
        <w:t xml:space="preserve"/>
      </w:r>
      <w:r>
        <w:rPr>
          <w:b/>
          <w:bCs/>
        </w:rPr>
        <w:t xml:space="preserve">Property-based tests</w:t>
      </w:r>
      <w:r>
        <w:rPr>
          <w:b w:val="false"/>
          <w:bCs w:val="false"/>
        </w:rPr>
        <w:t xml:space="preserve"> alongside the hand-computed suite: invariants that must hold for all inputs (GM never exceeds NSV; solver round-trips are identities; monthly phasing always sums to the annual plan; cash totals equal accrual totals shifted in time).</w:t>
      </w:r>
    </w:p>
    <w:p>
      <w:pPr>
        <w:pStyle w:val="ListParagraph"/>
        <w:numPr>
          <w:ilvl w:val="0"/>
          <w:numId w:val="1"/>
        </w:numPr>
        <w:spacing w:after="60"/>
      </w:pPr>
      <w:r>
        <w:rPr>
          <w:b w:val="false"/>
          <w:bCs w:val="false"/>
        </w:rPr>
        <w:t xml:space="preserve"/>
      </w:r>
      <w:r>
        <w:rPr>
          <w:b/>
          <w:bCs/>
        </w:rPr>
        <w:t xml:space="preserve">Fuzzing the boundaries:</w:t>
      </w:r>
      <w:r>
        <w:rPr>
          <w:b w:val="false"/>
          <w:bCs w:val="false"/>
        </w:rPr>
        <w:t xml:space="preserve"> the share-blob decoder, short-link resolver and Excel importer each fuzzed for hours — malformed JSON, truncated base64, hostile spreadsheets. Every crash becomes a graceful rejection with a test.</w:t>
      </w:r>
    </w:p>
    <w:p>
      <w:pPr>
        <w:pStyle w:val="ListParagraph"/>
        <w:numPr>
          <w:ilvl w:val="0"/>
          <w:numId w:val="1"/>
        </w:numPr>
        <w:spacing w:after="60"/>
      </w:pPr>
      <w:r>
        <w:rPr>
          <w:b w:val="false"/>
          <w:bCs w:val="false"/>
        </w:rPr>
        <w:t xml:space="preserve"/>
      </w:r>
      <w:r>
        <w:rPr>
          <w:b/>
          <w:bCs/>
        </w:rPr>
        <w:t xml:space="preserve">Golden-file deck tests:</w:t>
      </w:r>
      <w:r>
        <w:rPr>
          <w:b w:val="false"/>
          <w:bCs w:val="false"/>
        </w:rPr>
        <w:t xml:space="preserve"> the exported Excel opened headlessly (LibreOffice) and recalculated; every formula cell must recompute to its cached value. The round-trip (export → edit → import) runs in CI with a canonical edit set.</w:t>
      </w:r>
    </w:p>
    <w:p>
      <w:pPr>
        <w:pStyle w:val="ListParagraph"/>
        <w:numPr>
          <w:ilvl w:val="0"/>
          <w:numId w:val="1"/>
        </w:numPr>
        <w:spacing w:after="60"/>
      </w:pPr>
      <w:r>
        <w:rPr>
          <w:b w:val="false"/>
          <w:bCs w:val="false"/>
        </w:rPr>
        <w:t xml:space="preserve"/>
      </w:r>
      <w:r>
        <w:rPr>
          <w:b/>
          <w:bCs/>
        </w:rPr>
        <w:t xml:space="preserve">Mutation testing</w:t>
      </w:r>
      <w:r>
        <w:rPr>
          <w:b w:val="false"/>
          <w:bCs w:val="false"/>
        </w:rPr>
        <w:t xml:space="preserve"> over calculations.ts: if a mutant survives the test suite, the suite gains a test.</w:t>
      </w:r>
    </w:p>
    <w:p>
      <w:pPr>
        <w:pStyle w:val="ListParagraph"/>
        <w:numPr>
          <w:ilvl w:val="0"/>
          <w:numId w:val="1"/>
        </w:numPr>
        <w:spacing w:after="60"/>
      </w:pPr>
      <w:r>
        <w:rPr>
          <w:b w:val="false"/>
          <w:bCs w:val="false"/>
        </w:rPr>
        <w:t xml:space="preserve"/>
      </w:r>
      <w:r>
        <w:rPr>
          <w:b/>
          <w:bCs/>
        </w:rPr>
        <w:t xml:space="preserve">External validation pack:</w:t>
      </w:r>
      <w:r>
        <w:rPr>
          <w:b w:val="false"/>
          <w:bCs w:val="false"/>
        </w:rPr>
        <w:t xml:space="preserve"> a one-page derivation of every formula, reviewed overnight by two FMCG finance practitioners; their sign-off (and any dissent) published on The Rate Card.</w:t>
      </w:r>
    </w:p>
    <w:p>
      <w:pPr>
        <w:spacing w:after="110"/>
      </w:pPr>
      <w:r>
        <w:rPr>
          <w:b w:val="false"/>
          <w:bCs w:val="false"/>
        </w:rPr>
        <w:t xml:space="preserve"/>
      </w:r>
      <w:r>
        <w:rPr>
          <w:b/>
          <w:bCs/>
        </w:rPr>
        <w:t xml:space="preserve">Definition of done:</w:t>
      </w:r>
      <w:r>
        <w:rPr>
          <w:b w:val="false"/>
          <w:bCs w:val="false"/>
        </w:rPr>
        <w:t xml:space="preserve"> zero divergences across implementations; mutation score &gt;95% on the maths; importer/decoder fuzz-clean for 4+ hours; CI enforces all of it.</w:t>
      </w:r>
    </w:p>
    <w:p>
      <w:pPr>
        <w:pStyle w:val="Heading1"/>
        <w:spacing w:after="140" w:before="300"/>
      </w:pPr>
      <w:r>
        <w:rPr>
          <w:b/>
          <w:bCs/>
        </w:rPr>
        <w:t xml:space="preserve">Workstream 2 — Performance (8 engineers)</w:t>
      </w:r>
    </w:p>
    <w:p>
      <w:pPr>
        <w:pStyle w:val="ListParagraph"/>
        <w:numPr>
          <w:ilvl w:val="0"/>
          <w:numId w:val="1"/>
        </w:numPr>
        <w:spacing w:after="60"/>
      </w:pPr>
      <w:r>
        <w:rPr>
          <w:b w:val="false"/>
          <w:bCs w:val="false"/>
        </w:rPr>
        <w:t xml:space="preserve"/>
      </w:r>
      <w:r>
        <w:rPr>
          <w:b/>
          <w:bCs/>
        </w:rPr>
        <w:t xml:space="preserve">Budgets set and enforced in CI:</w:t>
      </w:r>
      <w:r>
        <w:rPr>
          <w:b w:val="false"/>
          <w:bCs w:val="false"/>
        </w:rPr>
        <w:t xml:space="preserve"> LCP &lt;1.5s on a mid-range phone over 4G; first-load JS &lt;120KB gzipped; Lighthouse ≥95 on every route, checked per PR.</w:t>
      </w:r>
    </w:p>
    <w:p>
      <w:pPr>
        <w:pStyle w:val="ListParagraph"/>
        <w:numPr>
          <w:ilvl w:val="0"/>
          <w:numId w:val="1"/>
        </w:numPr>
        <w:spacing w:after="60"/>
      </w:pPr>
      <w:r>
        <w:rPr>
          <w:b w:val="false"/>
          <w:bCs w:val="false"/>
        </w:rPr>
        <w:t xml:space="preserve"/>
      </w:r>
      <w:r>
        <w:rPr>
          <w:b/>
          <w:bCs/>
        </w:rPr>
        <w:t xml:space="preserve">Font pipeline:</w:t>
      </w:r>
      <w:r>
        <w:rPr>
          <w:b w:val="false"/>
          <w:bCs w:val="false"/>
        </w:rPr>
        <w:t xml:space="preserve"> subset the three faces to the glyphs actually used (numerals + Latin basic), inline the critical subset, swap-in the rest. Typical saving: 60–70% of font bytes on first paint.</w:t>
      </w:r>
    </w:p>
    <w:p>
      <w:pPr>
        <w:pStyle w:val="ListParagraph"/>
        <w:numPr>
          <w:ilvl w:val="0"/>
          <w:numId w:val="1"/>
        </w:numPr>
        <w:spacing w:after="60"/>
      </w:pPr>
      <w:r>
        <w:rPr>
          <w:b w:val="false"/>
          <w:bCs w:val="false"/>
        </w:rPr>
        <w:t xml:space="preserve"/>
      </w:r>
      <w:r>
        <w:rPr>
          <w:b/>
          <w:bCs/>
        </w:rPr>
        <w:t xml:space="preserve">Chunk choreography:</w:t>
      </w:r>
      <w:r>
        <w:rPr>
          <w:b w:val="false"/>
          <w:bCs w:val="false"/>
        </w:rPr>
        <w:t xml:space="preserve"> prefetch the Excel engine on first receipt interaction (intent), not on click; guide/ledger chunks preloaded from their index pages; everything else stays lazy.</w:t>
      </w:r>
    </w:p>
    <w:p>
      <w:pPr>
        <w:pStyle w:val="ListParagraph"/>
        <w:numPr>
          <w:ilvl w:val="0"/>
          <w:numId w:val="1"/>
        </w:numPr>
        <w:spacing w:after="60"/>
      </w:pPr>
      <w:r>
        <w:rPr>
          <w:b w:val="false"/>
          <w:bCs w:val="false"/>
        </w:rPr>
        <w:t xml:space="preserve"/>
      </w:r>
      <w:r>
        <w:rPr>
          <w:b/>
          <w:bCs/>
        </w:rPr>
        <w:t xml:space="preserve">Edge caching audit:</w:t>
      </w:r>
      <w:r>
        <w:rPr>
          <w:b w:val="false"/>
          <w:bCs w:val="false"/>
        </w:rPr>
        <w:t xml:space="preserve"> correct immutable headers on hashed assets, HTML revalidation tuned, 404/redirect behaviour under Vercel’s CDN verified region-by-region.</w:t>
      </w:r>
    </w:p>
    <w:p>
      <w:pPr>
        <w:pStyle w:val="ListParagraph"/>
        <w:numPr>
          <w:ilvl w:val="0"/>
          <w:numId w:val="1"/>
        </w:numPr>
        <w:spacing w:after="60"/>
      </w:pPr>
      <w:r>
        <w:rPr>
          <w:b w:val="false"/>
          <w:bCs w:val="false"/>
        </w:rPr>
        <w:t xml:space="preserve"/>
      </w:r>
      <w:r>
        <w:rPr>
          <w:b/>
          <w:bCs/>
        </w:rPr>
        <w:t xml:space="preserve">Render hygiene:</w:t>
      </w:r>
      <w:r>
        <w:rPr>
          <w:b w:val="false"/>
          <w:bCs w:val="false"/>
        </w:rPr>
        <w:t xml:space="preserve"> the receipt re-render path profiled; any component re-rendering on unrelated keystrokes gets memoised — measured, not guessed.</w:t>
      </w:r>
    </w:p>
    <w:p>
      <w:pPr>
        <w:spacing w:after="110"/>
      </w:pPr>
      <w:r>
        <w:rPr>
          <w:b w:val="false"/>
          <w:bCs w:val="false"/>
        </w:rPr>
        <w:t xml:space="preserve"/>
      </w:r>
      <w:r>
        <w:rPr>
          <w:b/>
          <w:bCs/>
        </w:rPr>
        <w:t xml:space="preserve">Definition of done:</w:t>
      </w:r>
      <w:r>
        <w:rPr>
          <w:b w:val="false"/>
          <w:bCs w:val="false"/>
        </w:rPr>
        <w:t xml:space="preserve"> budgets green in CI on a throttled device profile; a written perf budget doc future changes are judged against.</w:t>
      </w:r>
    </w:p>
    <w:p>
      <w:pPr>
        <w:pStyle w:val="Heading1"/>
        <w:spacing w:after="140" w:before="300"/>
      </w:pPr>
      <w:r>
        <w:rPr>
          <w:b/>
          <w:bCs/>
        </w:rPr>
        <w:t xml:space="preserve">Workstream 3 — Reliability &amp; resilience (7 engineers)</w:t>
      </w:r>
    </w:p>
    <w:p>
      <w:pPr>
        <w:pStyle w:val="ListParagraph"/>
        <w:numPr>
          <w:ilvl w:val="0"/>
          <w:numId w:val="1"/>
        </w:numPr>
        <w:spacing w:after="60"/>
      </w:pPr>
      <w:r>
        <w:rPr>
          <w:b w:val="false"/>
          <w:bCs w:val="false"/>
        </w:rPr>
        <w:t xml:space="preserve"/>
      </w:r>
      <w:r>
        <w:rPr>
          <w:b/>
          <w:bCs/>
        </w:rPr>
        <w:t xml:space="preserve">Failure drills:</w:t>
      </w:r>
      <w:r>
        <w:rPr>
          <w:b w:val="false"/>
          <w:bCs w:val="false"/>
        </w:rPr>
        <w:t xml:space="preserve"> Supabase down, Supabase slow, stale chunks after deploy, localStorage disabled, third-party script blocked. Each drill must end in a usable calculator — the site’s core must never depend on the network beyond first load.</w:t>
      </w:r>
    </w:p>
    <w:p>
      <w:pPr>
        <w:pStyle w:val="ListParagraph"/>
        <w:numPr>
          <w:ilvl w:val="0"/>
          <w:numId w:val="1"/>
        </w:numPr>
        <w:spacing w:after="60"/>
      </w:pPr>
      <w:r>
        <w:rPr>
          <w:b w:val="false"/>
          <w:bCs w:val="false"/>
        </w:rPr>
        <w:t xml:space="preserve"/>
      </w:r>
      <w:r>
        <w:rPr>
          <w:b/>
          <w:bCs/>
        </w:rPr>
        <w:t xml:space="preserve">Cross-browser/device matrix in CI:</w:t>
      </w:r>
      <w:r>
        <w:rPr>
          <w:b w:val="false"/>
          <w:bCs w:val="false"/>
        </w:rPr>
        <w:t xml:space="preserve"> Playwright against Chromium, WebKit (Safari/iOS is the audience’s phone), Firefox; iPhone SE and mid-Android profiles; the full route sweep plus the five golden user journeys (calculate, share, export, upload deck, sign up).</w:t>
      </w:r>
    </w:p>
    <w:p>
      <w:pPr>
        <w:pStyle w:val="ListParagraph"/>
        <w:numPr>
          <w:ilvl w:val="0"/>
          <w:numId w:val="1"/>
        </w:numPr>
        <w:spacing w:after="60"/>
      </w:pPr>
      <w:r>
        <w:rPr>
          <w:b w:val="false"/>
          <w:bCs w:val="false"/>
        </w:rPr>
        <w:t xml:space="preserve"/>
      </w:r>
      <w:r>
        <w:rPr>
          <w:b/>
          <w:bCs/>
        </w:rPr>
        <w:t xml:space="preserve">Visual regression suite:</w:t>
      </w:r>
      <w:r>
        <w:rPr>
          <w:b w:val="false"/>
          <w:bCs w:val="false"/>
        </w:rPr>
        <w:t xml:space="preserve"> pixel snapshots of every receipt at two widths; the brand is the pixels, so unintended pixel drift fails the build.</w:t>
      </w:r>
    </w:p>
    <w:p>
      <w:pPr>
        <w:pStyle w:val="ListParagraph"/>
        <w:numPr>
          <w:ilvl w:val="0"/>
          <w:numId w:val="1"/>
        </w:numPr>
        <w:spacing w:after="60"/>
      </w:pPr>
      <w:r>
        <w:rPr>
          <w:b w:val="false"/>
          <w:bCs w:val="false"/>
        </w:rPr>
        <w:t xml:space="preserve"/>
      </w:r>
      <w:r>
        <w:rPr>
          <w:b/>
          <w:bCs/>
        </w:rPr>
        <w:t xml:space="preserve">Deploy safety:</w:t>
      </w:r>
      <w:r>
        <w:rPr>
          <w:b w:val="false"/>
          <w:bCs w:val="false"/>
        </w:rPr>
        <w:t xml:space="preserve"> preview deploys per PR, one-click rollback runbook, uptime monitoring with a 5-minute alert, and a documented "site is down" checklist that fits on one screen.</w:t>
      </w:r>
    </w:p>
    <w:p>
      <w:pPr>
        <w:spacing w:after="110"/>
      </w:pPr>
      <w:r>
        <w:rPr>
          <w:b w:val="false"/>
          <w:bCs w:val="false"/>
        </w:rPr>
        <w:t xml:space="preserve"/>
      </w:r>
      <w:r>
        <w:rPr>
          <w:b/>
          <w:bCs/>
        </w:rPr>
        <w:t xml:space="preserve">Definition of done:</w:t>
      </w:r>
      <w:r>
        <w:rPr>
          <w:b w:val="false"/>
          <w:bCs w:val="false"/>
        </w:rPr>
        <w:t xml:space="preserve"> every drill passes; the matrix runs on every PR in &lt;10 minutes; a rollback has been rehearsed, not just documented.</w:t>
      </w:r>
    </w:p>
    <w:p>
      <w:pPr>
        <w:pStyle w:val="Heading1"/>
        <w:spacing w:after="140" w:before="300"/>
      </w:pPr>
      <w:r>
        <w:rPr>
          <w:b/>
          <w:bCs/>
        </w:rPr>
        <w:t xml:space="preserve">Workstream 4 — Accessibility (5 engineers)</w:t>
      </w:r>
    </w:p>
    <w:p>
      <w:pPr>
        <w:pStyle w:val="ListParagraph"/>
        <w:numPr>
          <w:ilvl w:val="0"/>
          <w:numId w:val="1"/>
        </w:numPr>
        <w:spacing w:after="60"/>
      </w:pPr>
      <w:r>
        <w:rPr>
          <w:b w:val="false"/>
          <w:bCs w:val="false"/>
        </w:rPr>
        <w:t xml:space="preserve"/>
      </w:r>
      <w:r>
        <w:rPr>
          <w:b/>
          <w:bCs/>
        </w:rPr>
        <w:t xml:space="preserve">WCAG 2.2 AA across the board:</w:t>
      </w:r>
      <w:r>
        <w:rPr>
          <w:b w:val="false"/>
          <w:bCs w:val="false"/>
        </w:rPr>
        <w:t xml:space="preserve"> full keyboard operation of every calculator (including promo cards and tables), screen-reader-sensible receipts (the answer block reads as an answer, not a soup of spans), correct labels on every input including the £/% affixes.</w:t>
      </w:r>
    </w:p>
    <w:p>
      <w:pPr>
        <w:pStyle w:val="ListParagraph"/>
        <w:numPr>
          <w:ilvl w:val="0"/>
          <w:numId w:val="1"/>
        </w:numPr>
        <w:spacing w:after="60"/>
      </w:pPr>
      <w:r>
        <w:rPr>
          <w:b w:val="false"/>
          <w:bCs w:val="false"/>
        </w:rPr>
        <w:t xml:space="preserve"/>
      </w:r>
      <w:r>
        <w:rPr>
          <w:b/>
          <w:bCs/>
        </w:rPr>
        <w:t xml:space="preserve">Contrast verification</w:t>
      </w:r>
      <w:r>
        <w:rPr>
          <w:b w:val="false"/>
          <w:bCs w:val="false"/>
        </w:rPr>
        <w:t xml:space="preserve"> of every brand colour pairing in context; where bile-on-receipt fails for small text, weight or size fixes it — never a new colour.</w:t>
      </w:r>
    </w:p>
    <w:p>
      <w:pPr>
        <w:pStyle w:val="ListParagraph"/>
        <w:numPr>
          <w:ilvl w:val="0"/>
          <w:numId w:val="1"/>
        </w:numPr>
        <w:spacing w:after="60"/>
      </w:pPr>
      <w:r>
        <w:rPr>
          <w:b w:val="false"/>
          <w:bCs w:val="false"/>
        </w:rPr>
        <w:t xml:space="preserve"/>
      </w:r>
      <w:r>
        <w:rPr>
          <w:b/>
          <w:bCs/>
        </w:rPr>
        <w:t xml:space="preserve">Automated gate:</w:t>
      </w:r>
      <w:r>
        <w:rPr>
          <w:b w:val="false"/>
          <w:bCs w:val="false"/>
        </w:rPr>
        <w:t xml:space="preserve"> axe checks in CI on every route; manual screen-reader pass (VoiceOver + NVDA) recorded as a checklist that future changes re-run.</w:t>
      </w:r>
    </w:p>
    <w:p>
      <w:pPr>
        <w:spacing w:after="110"/>
      </w:pPr>
      <w:r>
        <w:rPr>
          <w:b w:val="false"/>
          <w:bCs w:val="false"/>
        </w:rPr>
        <w:t xml:space="preserve"/>
      </w:r>
      <w:r>
        <w:rPr>
          <w:b/>
          <w:bCs/>
        </w:rPr>
        <w:t xml:space="preserve">Definition of done:</w:t>
      </w:r>
      <w:r>
        <w:rPr>
          <w:b w:val="false"/>
          <w:bCs w:val="false"/>
        </w:rPr>
        <w:t xml:space="preserve"> zero serious/critical axe violations; a blind user can run The P&amp;L end-to-end; reduced-motion honoured everywhere.</w:t>
      </w:r>
    </w:p>
    <w:p>
      <w:pPr>
        <w:pStyle w:val="Heading1"/>
        <w:spacing w:after="140" w:before="300"/>
      </w:pPr>
      <w:r>
        <w:rPr>
          <w:b/>
          <w:bCs/>
        </w:rPr>
        <w:t xml:space="preserve">Workstream 5 — Security &amp; privacy (6 engineers)</w:t>
      </w:r>
    </w:p>
    <w:p>
      <w:pPr>
        <w:pStyle w:val="ListParagraph"/>
        <w:numPr>
          <w:ilvl w:val="0"/>
          <w:numId w:val="1"/>
        </w:numPr>
        <w:spacing w:after="60"/>
      </w:pPr>
      <w:r>
        <w:rPr>
          <w:b w:val="false"/>
          <w:bCs w:val="false"/>
        </w:rPr>
        <w:t xml:space="preserve"/>
      </w:r>
      <w:r>
        <w:rPr>
          <w:b/>
          <w:bCs/>
        </w:rPr>
        <w:t xml:space="preserve">Headers:</w:t>
      </w:r>
      <w:r>
        <w:rPr>
          <w:b w:val="false"/>
          <w:bCs w:val="false"/>
        </w:rPr>
        <w:t xml:space="preserve"> a strict Content-Security-Policy (self + Supabase + LinkedIn pixel, nothing else), HSTS, frame-ancestors none, referrer-policy tightened.</w:t>
      </w:r>
    </w:p>
    <w:p>
      <w:pPr>
        <w:pStyle w:val="ListParagraph"/>
        <w:numPr>
          <w:ilvl w:val="0"/>
          <w:numId w:val="1"/>
        </w:numPr>
        <w:spacing w:after="60"/>
      </w:pPr>
      <w:r>
        <w:rPr>
          <w:b w:val="false"/>
          <w:bCs w:val="false"/>
        </w:rPr>
        <w:t xml:space="preserve"/>
      </w:r>
      <w:r>
        <w:rPr>
          <w:b/>
          <w:bCs/>
        </w:rPr>
        <w:t xml:space="preserve">RLS pen-test:</w:t>
      </w:r>
      <w:r>
        <w:rPr>
          <w:b w:val="false"/>
          <w:bCs w:val="false"/>
        </w:rPr>
        <w:t xml:space="preserve"> every Supabase table and view attacked with the public key — attempt reads of the list, writes to others’ models, enumeration of share links; findings fixed and re-tested. Rate-limiting on anonymous writes (events, share links) via edge rules.</w:t>
      </w:r>
    </w:p>
    <w:p>
      <w:pPr>
        <w:pStyle w:val="ListParagraph"/>
        <w:numPr>
          <w:ilvl w:val="0"/>
          <w:numId w:val="1"/>
        </w:numPr>
        <w:spacing w:after="60"/>
      </w:pPr>
      <w:r>
        <w:rPr>
          <w:b w:val="false"/>
          <w:bCs w:val="false"/>
        </w:rPr>
        <w:t xml:space="preserve"/>
      </w:r>
      <w:r>
        <w:rPr>
          <w:b/>
          <w:bCs/>
        </w:rPr>
        <w:t xml:space="preserve">Dependency audit:</w:t>
      </w:r>
      <w:r>
        <w:rPr>
          <w:b w:val="false"/>
          <w:bCs w:val="false"/>
        </w:rPr>
        <w:t xml:space="preserve"> lockfile reviewed, unused packages removed, the Excel library’s advisory surface documented; renovate-style update policy written.</w:t>
      </w:r>
    </w:p>
    <w:p>
      <w:pPr>
        <w:pStyle w:val="ListParagraph"/>
        <w:numPr>
          <w:ilvl w:val="0"/>
          <w:numId w:val="1"/>
        </w:numPr>
        <w:spacing w:after="60"/>
      </w:pPr>
      <w:r>
        <w:rPr>
          <w:b w:val="false"/>
          <w:bCs w:val="false"/>
        </w:rPr>
        <w:t xml:space="preserve"/>
      </w:r>
      <w:r>
        <w:rPr>
          <w:b/>
          <w:bCs/>
        </w:rPr>
        <w:t xml:space="preserve">Privacy decision made explicit:</w:t>
      </w:r>
      <w:r>
        <w:rPr>
          <w:b w:val="false"/>
          <w:bCs w:val="false"/>
        </w:rPr>
        <w:t xml:space="preserve"> the Insight Tag’s PECR position documented; a one-line consent approach designed (on-brand, deadpan) and ready to enable the day it’s wanted — decision recorded either way.</w:t>
      </w:r>
    </w:p>
    <w:p>
      <w:pPr>
        <w:spacing w:after="110"/>
      </w:pPr>
      <w:r>
        <w:rPr>
          <w:b w:val="false"/>
          <w:bCs w:val="false"/>
        </w:rPr>
        <w:t xml:space="preserve"/>
      </w:r>
      <w:r>
        <w:rPr>
          <w:b/>
          <w:bCs/>
        </w:rPr>
        <w:t xml:space="preserve">Definition of done:</w:t>
      </w:r>
      <w:r>
        <w:rPr>
          <w:b w:val="false"/>
          <w:bCs w:val="false"/>
        </w:rPr>
        <w:t xml:space="preserve"> CSP live without breakage; pen-test log with zero open highs; a security.txt and a disclosure inbox.</w:t>
      </w:r>
    </w:p>
    <w:p>
      <w:pPr>
        <w:pStyle w:val="Heading1"/>
        <w:spacing w:after="140" w:before="300"/>
      </w:pPr>
      <w:r>
        <w:rPr>
          <w:b/>
          <w:bCs/>
        </w:rPr>
        <w:t xml:space="preserve">Workstream 6 — SEO &amp; structured data (4 engineers)</w:t>
      </w:r>
    </w:p>
    <w:p>
      <w:pPr>
        <w:pStyle w:val="ListParagraph"/>
        <w:numPr>
          <w:ilvl w:val="0"/>
          <w:numId w:val="1"/>
        </w:numPr>
        <w:spacing w:after="60"/>
      </w:pPr>
      <w:r>
        <w:rPr>
          <w:b w:val="false"/>
          <w:bCs w:val="false"/>
        </w:rPr>
        <w:t xml:space="preserve"/>
      </w:r>
      <w:r>
        <w:rPr>
          <w:b/>
          <w:bCs/>
        </w:rPr>
        <w:t xml:space="preserve">Validation matrix:</w:t>
      </w:r>
      <w:r>
        <w:rPr>
          <w:b w:val="false"/>
          <w:bCs w:val="false"/>
        </w:rPr>
        <w:t xml:space="preserve"> every route’s JSON-LD through Google’s validators; OG/Twitter cards rendered by the actual scrapers (LinkedIn Post Inspector included — it’s the channel that matters).</w:t>
      </w:r>
    </w:p>
    <w:p>
      <w:pPr>
        <w:pStyle w:val="ListParagraph"/>
        <w:numPr>
          <w:ilvl w:val="0"/>
          <w:numId w:val="1"/>
        </w:numPr>
        <w:spacing w:after="60"/>
      </w:pPr>
      <w:r>
        <w:rPr>
          <w:b w:val="false"/>
          <w:bCs w:val="false"/>
        </w:rPr>
        <w:t xml:space="preserve"/>
      </w:r>
      <w:r>
        <w:rPr>
          <w:b/>
          <w:bCs/>
        </w:rPr>
        <w:t xml:space="preserve">Internal-link graph audit:</w:t>
      </w:r>
      <w:r>
        <w:rPr>
          <w:b w:val="false"/>
          <w:bCs w:val="false"/>
        </w:rPr>
        <w:t xml:space="preserve"> no orphan pages, guides ↔ tools ↔ Ledger fully meshed, anchor text varied and honest.</w:t>
      </w:r>
    </w:p>
    <w:p>
      <w:pPr>
        <w:pStyle w:val="ListParagraph"/>
        <w:numPr>
          <w:ilvl w:val="0"/>
          <w:numId w:val="1"/>
        </w:numPr>
        <w:spacing w:after="60"/>
      </w:pPr>
      <w:r>
        <w:rPr>
          <w:b w:val="false"/>
          <w:bCs w:val="false"/>
        </w:rPr>
        <w:t xml:space="preserve"/>
      </w:r>
      <w:r>
        <w:rPr>
          <w:b/>
          <w:bCs/>
        </w:rPr>
        <w:t xml:space="preserve">Crawl efficiency:</w:t>
      </w:r>
      <w:r>
        <w:rPr>
          <w:b w:val="false"/>
          <w:bCs w:val="false"/>
        </w:rPr>
        <w:t xml:space="preserve"> canonical correctness under cleanUrls, redirect chains flattened, sitemap lastmod strategy verified against actual change dates.</w:t>
      </w:r>
    </w:p>
    <w:p>
      <w:pPr>
        <w:spacing w:after="110"/>
      </w:pPr>
      <w:r>
        <w:rPr>
          <w:b w:val="false"/>
          <w:bCs w:val="false"/>
        </w:rPr>
        <w:t xml:space="preserve"/>
      </w:r>
      <w:r>
        <w:rPr>
          <w:b/>
          <w:bCs/>
        </w:rPr>
        <w:t xml:space="preserve">Definition of done:</w:t>
      </w:r>
      <w:r>
        <w:rPr>
          <w:b w:val="false"/>
          <w:bCs w:val="false"/>
        </w:rPr>
        <w:t xml:space="preserve"> zero validation errors; a crawl of the site by a real crawler (Screaming Frog-equivalent) with a clean report attached.</w:t>
      </w:r>
    </w:p>
    <w:p>
      <w:pPr>
        <w:pStyle w:val="Heading1"/>
        <w:spacing w:after="140" w:before="300"/>
      </w:pPr>
      <w:r>
        <w:rPr>
          <w:b/>
          <w:bCs/>
        </w:rPr>
        <w:t xml:space="preserve">Workstream 7 — Observability &amp; data quality (4 engineers)</w:t>
      </w:r>
    </w:p>
    <w:p>
      <w:pPr>
        <w:pStyle w:val="ListParagraph"/>
        <w:numPr>
          <w:ilvl w:val="0"/>
          <w:numId w:val="1"/>
        </w:numPr>
        <w:spacing w:after="60"/>
      </w:pPr>
      <w:r>
        <w:rPr>
          <w:b w:val="false"/>
          <w:bCs w:val="false"/>
        </w:rPr>
        <w:t xml:space="preserve"/>
      </w:r>
      <w:r>
        <w:rPr>
          <w:b/>
          <w:bCs/>
        </w:rPr>
        <w:t xml:space="preserve">Event taxonomy hardened:</w:t>
      </w:r>
      <w:r>
        <w:rPr>
          <w:b w:val="false"/>
          <w:bCs w:val="false"/>
        </w:rPr>
        <w:t xml:space="preserve"> every event named, documented, and tested (a journey test asserts the exact event trail it should emit). No more silent analytics drift.</w:t>
      </w:r>
    </w:p>
    <w:p>
      <w:pPr>
        <w:pStyle w:val="ListParagraph"/>
        <w:numPr>
          <w:ilvl w:val="0"/>
          <w:numId w:val="1"/>
        </w:numPr>
        <w:spacing w:after="60"/>
      </w:pPr>
      <w:r>
        <w:rPr>
          <w:b w:val="false"/>
          <w:bCs w:val="false"/>
        </w:rPr>
        <w:t xml:space="preserve"/>
      </w:r>
      <w:r>
        <w:rPr>
          <w:b/>
          <w:bCs/>
        </w:rPr>
        <w:t xml:space="preserve">The Till upgraded in place:</w:t>
      </w:r>
      <w:r>
        <w:rPr>
          <w:b w:val="false"/>
          <w:bCs w:val="false"/>
        </w:rPr>
        <w:t xml:space="preserve"> same page, same look — now backed by tested views, with week-over-week deltas and a data-freshness stamp. Still owner-only, still noindexed.</w:t>
      </w:r>
    </w:p>
    <w:p>
      <w:pPr>
        <w:pStyle w:val="ListParagraph"/>
        <w:numPr>
          <w:ilvl w:val="0"/>
          <w:numId w:val="1"/>
        </w:numPr>
        <w:spacing w:after="60"/>
      </w:pPr>
      <w:r>
        <w:rPr>
          <w:b w:val="false"/>
          <w:bCs w:val="false"/>
        </w:rPr>
        <w:t xml:space="preserve"/>
      </w:r>
      <w:r>
        <w:rPr>
          <w:b/>
          <w:bCs/>
        </w:rPr>
        <w:t xml:space="preserve">Client error beacon</w:t>
      </w:r>
      <w:r>
        <w:rPr>
          <w:b w:val="false"/>
          <w:bCs w:val="false"/>
        </w:rPr>
        <w:t xml:space="preserve"> extended with release tagging (which deploy threw it) — still anonymous, still 90 characters, still fail-soft.</w:t>
      </w:r>
    </w:p>
    <w:p>
      <w:pPr>
        <w:spacing w:after="110"/>
      </w:pPr>
      <w:r>
        <w:rPr>
          <w:b w:val="false"/>
          <w:bCs w:val="false"/>
        </w:rPr>
        <w:t xml:space="preserve"/>
      </w:r>
      <w:r>
        <w:rPr>
          <w:b/>
          <w:bCs/>
        </w:rPr>
        <w:t xml:space="preserve">Definition of done:</w:t>
      </w:r>
      <w:r>
        <w:rPr>
          <w:b w:val="false"/>
          <w:bCs w:val="false"/>
        </w:rPr>
        <w:t xml:space="preserve"> a dashboard the owner reads in 60 seconds; an alert if events flatline (instrumentation death is invisible otherwise).</w:t>
      </w:r>
    </w:p>
    <w:p>
      <w:pPr>
        <w:pStyle w:val="Heading1"/>
        <w:spacing w:after="140" w:before="300"/>
      </w:pPr>
      <w:r>
        <w:rPr>
          <w:b/>
          <w:bCs/>
        </w:rPr>
        <w:t xml:space="preserve">Workstream 8 — Code health &amp; CI (4 engineers)</w:t>
      </w:r>
    </w:p>
    <w:p>
      <w:pPr>
        <w:pStyle w:val="ListParagraph"/>
        <w:numPr>
          <w:ilvl w:val="0"/>
          <w:numId w:val="1"/>
        </w:numPr>
        <w:spacing w:after="60"/>
      </w:pPr>
      <w:r>
        <w:rPr>
          <w:b w:val="false"/>
          <w:bCs w:val="false"/>
        </w:rPr>
        <w:t xml:space="preserve"/>
      </w:r>
      <w:r>
        <w:rPr>
          <w:b/>
          <w:bCs/>
        </w:rPr>
        <w:t xml:space="preserve">Strictness maxed:</w:t>
      </w:r>
      <w:r>
        <w:rPr>
          <w:b w:val="false"/>
          <w:bCs w:val="false"/>
        </w:rPr>
        <w:t xml:space="preserve"> TypeScript strict flags all on; ESLint with the banned-words rule for copy files (the voice, enforced by machine); dead code eliminated; the two remaining any-shaped corners typed.</w:t>
      </w:r>
    </w:p>
    <w:p>
      <w:pPr>
        <w:pStyle w:val="ListParagraph"/>
        <w:numPr>
          <w:ilvl w:val="0"/>
          <w:numId w:val="1"/>
        </w:numPr>
        <w:spacing w:after="60"/>
      </w:pPr>
      <w:r>
        <w:rPr>
          <w:b w:val="false"/>
          <w:bCs w:val="false"/>
        </w:rPr>
        <w:t xml:space="preserve"/>
      </w:r>
      <w:r>
        <w:rPr>
          <w:b/>
          <w:bCs/>
        </w:rPr>
        <w:t xml:space="preserve">The pipeline:</w:t>
      </w:r>
      <w:r>
        <w:rPr>
          <w:b w:val="false"/>
          <w:bCs w:val="false"/>
        </w:rPr>
        <w:t xml:space="preserve"> typecheck → unit → property → e2e matrix → visual → axe → Lighthouse → build → prerender guards, all on every PR, all green before merge; main is always deployable.</w:t>
      </w:r>
    </w:p>
    <w:p>
      <w:pPr>
        <w:pStyle w:val="ListParagraph"/>
        <w:numPr>
          <w:ilvl w:val="0"/>
          <w:numId w:val="1"/>
        </w:numPr>
        <w:spacing w:after="60"/>
      </w:pPr>
      <w:r>
        <w:rPr>
          <w:b w:val="false"/>
          <w:bCs w:val="false"/>
        </w:rPr>
        <w:t xml:space="preserve"/>
      </w:r>
      <w:r>
        <w:rPr>
          <w:b/>
          <w:bCs/>
        </w:rPr>
        <w:t xml:space="preserve">Docs made load-bearing:</w:t>
      </w:r>
      <w:r>
        <w:rPr>
          <w:b w:val="false"/>
          <w:bCs w:val="false"/>
        </w:rPr>
        <w:t xml:space="preserve"> CLAUDE.md and the setup docs verified against reality by a fresh engineer following them cold; every drift fixed.</w:t>
      </w:r>
    </w:p>
    <w:p>
      <w:pPr>
        <w:spacing w:after="110"/>
      </w:pPr>
      <w:r>
        <w:rPr>
          <w:b w:val="false"/>
          <w:bCs w:val="false"/>
        </w:rPr>
        <w:t xml:space="preserve"/>
      </w:r>
      <w:r>
        <w:rPr>
          <w:b/>
          <w:bCs/>
        </w:rPr>
        <w:t xml:space="preserve">Definition of done:</w:t>
      </w:r>
      <w:r>
        <w:rPr>
          <w:b w:val="false"/>
          <w:bCs w:val="false"/>
        </w:rPr>
        <w:t xml:space="preserve"> a new engineer ships a safe change in under an hour using only the repo’s own documentation.</w:t>
      </w:r>
    </w:p>
    <w:p>
      <w:pPr>
        <w:pStyle w:val="Heading1"/>
        <w:spacing w:after="140" w:before="300"/>
      </w:pPr>
      <w:r>
        <w:rPr>
          <w:b/>
          <w:bCs/>
        </w:rPr>
        <w:t xml:space="preserve">What we deliberately did NOT do</w:t>
      </w:r>
    </w:p>
    <w:p>
      <w:pPr>
        <w:pStyle w:val="ListParagraph"/>
        <w:numPr>
          <w:ilvl w:val="0"/>
          <w:numId w:val="1"/>
        </w:numPr>
        <w:spacing w:after="60"/>
      </w:pPr>
      <w:r>
        <w:rPr>
          <w:b w:val="false"/>
          <w:bCs w:val="false"/>
        </w:rPr>
        <w:t xml:space="preserve">No new calculators, pages, settings, themes, or modes. No redesign. No CMS, no accounts requirement, no framework migration, no microservices, no rewrite of the Excel engine "because we’d have done it differently."</w:t>
      </w:r>
    </w:p>
    <w:p>
      <w:pPr>
        <w:pStyle w:val="ListParagraph"/>
        <w:numPr>
          <w:ilvl w:val="0"/>
          <w:numId w:val="1"/>
        </w:numPr>
        <w:spacing w:after="60"/>
      </w:pPr>
      <w:r>
        <w:rPr>
          <w:b w:val="false"/>
          <w:bCs w:val="false"/>
        </w:rPr>
        <w:t xml:space="preserve">Nothing that adds a decision for the user. The site’s power is that it does one thing bluntly; tonight made that one thing bulletproof.</w:t>
      </w:r>
    </w:p>
    <w:p>
      <w:pPr>
        <w:pStyle w:val="Heading1"/>
        <w:spacing w:after="140" w:before="300"/>
      </w:pPr>
      <w:r>
        <w:rPr>
          <w:b/>
          <w:bCs/>
        </w:rPr>
        <w:t xml:space="preserve">If you can only keep five things</w:t>
      </w:r>
    </w:p>
    <w:p>
      <w:pPr>
        <w:spacing w:after="110"/>
      </w:pPr>
      <w:r>
        <w:rPr>
          <w:b w:val="false"/>
          <w:bCs w:val="false"/>
        </w:rPr>
        <w:t xml:space="preserve">The realistic adoption path for a team of one, in order:</w:t>
      </w:r>
    </w:p>
    <w:p>
      <w:pPr>
        <w:pStyle w:val="ListParagraph"/>
        <w:numPr>
          <w:ilvl w:val="0"/>
          <w:numId w:val="1"/>
        </w:numPr>
        <w:spacing w:after="60"/>
      </w:pPr>
      <w:r>
        <w:rPr>
          <w:b w:val="false"/>
          <w:bCs w:val="false"/>
        </w:rPr>
        <w:t xml:space="preserve">1. Property-based tests + mutation testing on calculations.ts (Workstream 1) — the deepest trust win per hour.</w:t>
      </w:r>
    </w:p>
    <w:p>
      <w:pPr>
        <w:pStyle w:val="ListParagraph"/>
        <w:numPr>
          <w:ilvl w:val="0"/>
          <w:numId w:val="1"/>
        </w:numPr>
        <w:spacing w:after="60"/>
      </w:pPr>
      <w:r>
        <w:rPr>
          <w:b w:val="false"/>
          <w:bCs w:val="false"/>
        </w:rPr>
        <w:t xml:space="preserve">2. The Playwright matrix with WebKit/iPhone profiles on the golden journeys (Workstream 3) — most of the audience reads this site on a phone, and it’s currently only machine-tested on Chromium.</w:t>
      </w:r>
    </w:p>
    <w:p>
      <w:pPr>
        <w:pStyle w:val="ListParagraph"/>
        <w:numPr>
          <w:ilvl w:val="0"/>
          <w:numId w:val="1"/>
        </w:numPr>
        <w:spacing w:after="60"/>
      </w:pPr>
      <w:r>
        <w:rPr>
          <w:b w:val="false"/>
          <w:bCs w:val="false"/>
        </w:rPr>
        <w:t xml:space="preserve">3. Font subsetting + CI Lighthouse budget (Workstream 2) — the biggest felt speed win remaining.</w:t>
      </w:r>
    </w:p>
    <w:p>
      <w:pPr>
        <w:pStyle w:val="ListParagraph"/>
        <w:numPr>
          <w:ilvl w:val="0"/>
          <w:numId w:val="1"/>
        </w:numPr>
        <w:spacing w:after="60"/>
      </w:pPr>
      <w:r>
        <w:rPr>
          <w:b w:val="false"/>
          <w:bCs w:val="false"/>
        </w:rPr>
        <w:t xml:space="preserve">4. The CSP + RLS pen-test pass (Workstream 5) — an evening that removes whole classes of future incident.</w:t>
      </w:r>
    </w:p>
    <w:p>
      <w:pPr>
        <w:pStyle w:val="ListParagraph"/>
        <w:numPr>
          <w:ilvl w:val="0"/>
          <w:numId w:val="1"/>
        </w:numPr>
        <w:spacing w:after="60"/>
      </w:pPr>
      <w:r>
        <w:rPr>
          <w:b w:val="false"/>
          <w:bCs w:val="false"/>
        </w:rPr>
        <w:t xml:space="preserve">5. The axe CI gate + receipt screen-reader pass (Workstream 4) — correctness for everyone, and it never regresses once gated.</w:t>
      </w:r>
    </w:p>
    <w:p>
      <w:pPr>
        <w:spacing w:after="100"/>
      </w:pPr>
      <w:r>
        <w:rPr>
          <w:i/>
          <w:iCs/>
          <w:color w:val="666666"/>
          <w:sz w:val="18"/>
          <w:szCs w:val="18"/>
        </w:rPr>
        <w:t xml:space="preserve">This document describes outcomes and acceptance criteria only. Nothing in it changes what the site is: free calculators, blunt voice, sacred maths.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2026-07-10T13:43:12.716Z</dcterms:created>
  <dcterms:modified xsi:type="dcterms:W3CDTF">2026-07-10T13:43:12.716Z</dcterms:modified>
</cp:coreProperties>
</file>

<file path=docProps/custom.xml><?xml version="1.0" encoding="utf-8"?>
<Properties xmlns="http://schemas.openxmlformats.org/officeDocument/2006/custom-properties" xmlns:vt="http://schemas.openxmlformats.org/officeDocument/2006/docPropsVTypes"/>
</file>