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1. 虚假招聘侵害个人信息案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一些不法分子通过虚假注册企业或者冒用他人公司名义，在招聘网站发布虚假招聘广告，获取求职者简历中的姓名、手机号、籍贯、毕业学校、专业、工作经历等信息并非法出售牟利。检察机关调查发现，招聘平台存在企业账户审核不严、求职者信息未脱敏、异常招聘行为动态监测不足等问题，不法分子非法获取个人信息3.7万余条。检察机关向人社、市场监管部门制发检察建议，推动平台封禁、警告、限流风险账号，并推动行政机关开展专项治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体现了招聘平台与用人单位在招聘场景下的共同合规边界。求职简历属于高度集中化的个人信息集合，平台和招聘主体应遵守《个人信息保护法》第五条规定的处理个人信息的合法、正当、必要和诚信原则，做到目的明确、最小必要、充分告知、禁止非法买卖或提供个人信息，关注求职过程中的宗教信仰、特定身份、医疗健康、金融账户、行踪轨迹等敏感个人信息处理问题，并通过权限控制、信息脱敏、异常下载监测等措施保障信息安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不法分子虚假注册企业或冒用公司名义，在招聘网站发布虚假岗位，获取求职者简历中的姓名、手机号、籍贯、学校、专业、工作经历等信息并出售牟利；涉个人信息约 3.7 万余条，平台存在企业审核、脱敏和异常下载监测不足。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《个人信息保护法》第5条、第6条、第10条、第17条、第51条；《网络安全法》第42条；刑事层面可涉及侵犯公民个人信息罪。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简历属于高密度个人信息集合。招聘平台不仅要审查企业真实性，还应限制下载权限、脱敏展示、监测批量抓取，并对虚假招聘、账号转售等行为及时封禁和报告。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案例1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