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12. H&amp;M 德国服务中心过度记录员工私人生活被罚案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所属场景：就业、劳动管理与跨境HR数据场景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资料来源：欧洲数据保护委员会（EDPB）转载汉堡数据保护专员对H&amp;M罚款通报；原文链接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1、案例事实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2020年，德国汉堡数据保护与信息自由专员对 H&amp;M Hennes &amp; Mauritz Online Shop A.B. &amp; Co KG 处以35,258,707.95欧元罚款。案件涉及 H&amp;M 纽伦堡服务中心数百名员工。监管通报显示，自至少2014年以来，部分员工的私人生活细节被广泛记录。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员工休假或病假后，团队负责人会进行所谓“欢迎回来谈话”，并记录员工假期经历、疾病症状、诊断、家庭问题、宗教信仰等信息。这些记录被长期存储在网络驱动器中，部分可被多达50名管理人员读取，并被用于形成员工画像和作出雇佣相关决定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2、争议焦点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用人单位能否为了人员管理和绩效评价，长期、系统记录员工病情、家庭、宗教和私人生活细节，并向多名管理人员开放访问。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3、涉及法律条文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欧盟《通用数据保护条例》（GDPR）第5条、第6条、第9条、第32条等关于合法性、最小化、特殊类别数据和安全措施的规定。若置于我国法语境下，可对应《个人信息保护法》第二十八条、第二十九条、第五十一条以及劳动关系中个人信息处理必要性规则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4、法院判决/处理结果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本案为数据保护监管处罚。汉堡数据保护专员对 H&amp;M 处以约3525.87万欧元罚款。H&amp;M随后向受影响员工道歉，提出赔偿，并采取任命数据保护协调员、加强员工权利响应和完善数据保护制度等整改措施。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5、法律问题分析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本案集中展示了就业场景中“软性管理”造成的高风险数据处理。休假返岗谈话、病假沟通和绩效评价看似属于人事管理，但一旦长期记录员工健康、家庭和宗教信息，就会从管理沟通变为深度画像。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用人单位应限制员工健康和私人生活信息的收集范围，仅在病假管理、合理便利、法定福利或劳动安全确有必要时处理。即使需要记录，也应限定字段、访问人员和保存期限，禁止将员工私人生活细节用于一般绩效评价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H&amp;M 德国服务中心被曝长期记录员工病假、家庭、宗教等私人生活细节并用于管理评价，监管机构对其作出高额罚款。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欧盟《通用数据保护条例》（GDPR）第5条、第6条、第9条、第32条、第83条；对应我国《个人信息保护法》第5条、第6条、第28条、第29条、第51条。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企业人力资源管理不能扩张到员工私人生活画像。涉及健康、宗教、家庭等敏感信息时，必须有严格必要性和特别保护措施。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场景1 · 案例12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