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5. 基因检测 App 采集和商业开发遗传信息风险案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所属场景：医疗健康数据与敏感个人信息保护场景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基因检测应用通过线下采集唾液或血液样本，经实验室测序分析后向用户提供祖源分析、遗传病风险、药物反应、营养需求、肿瘤治疗建议等报告。基因数据具有唯一性和不可更改性，一旦泄露可能影响个人及家族遗传隐私，且用户往往缺乏对基因数据存储、共享和商业开发的知情权与控制权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基因检测机构能否以一次性用户协议概括授权样本检测、报告生成、科研开发、商业合作和跨境分析。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二十八条、第二十九条、第三十条、第三十一条、第三十八条至第四十条、第五十五条；《生物安全法》关于人类遗传资源与生物安全的相关规定；《人类遗传资源管理条例》关于采集、保藏、利用、对外提供我国人类遗传资源的相关规定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若机构未经单独同意或合法审批，将基因数据用于二次开发、对外共享或出境，可能面临监管处罚、停止处理、删除数据、赔偿损失；情节严重的，还可能涉及生物安全、人类遗传资源管理和刑事责任。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基因检测数据与一般体征数据相比具有更强的不可变性、家族关联性和长期风险。即使个人本人同意，也可能影响其亲属的遗传隐私。检测报告生成是否需要同意，科研二次利用是否需要单独同意，商业合作是否需要再次授权，数据出境是否需要履行安全评估或其他合规路径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基因检测 App 或机构可能在检测服务之外，将样本、基因序列、遗传病风险、药物反应等信息用于科研建模、商业合作、二次开发或跨境传输。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《个人信息保护法》第28条、第29条、第30条、第31条、第38条至第40条、第55条；《生物安全法》；《人类遗传资源管理条例》。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遗传信息具有不可变性、家族关联性和长期风险。检测、科研二次利用、商业共享和出境应分别取得合法依据，不能用一次检测同意覆盖全部后续处理。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场景3 · 案例5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