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4. Kr00k WiFi 芯片漏洞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2020年2月，美国安全公司ESET研究员发现Broadcom和Cypress WiFi芯片存在严重安全漏洞。攻击者利用该漏洞后，可以截取和分析设备发送的无线网络数据包，解密周围空中传输的敏感数据。这两类WiFi芯片被广泛用于笔记本电脑、智能手机和物联网设备，包括亚马逊Echo、Kindle，苹果iPhone、iPad，谷歌Pixel，三星Galaxy，树莓派，以及小米、华硕、华为等品牌产品，保守估计全球可能有十亿台设备受影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物联网安全风险具有供应链扩散特征。单个芯片或通信模块的漏洞，可能因其被大量设备采用而迅速扩展为全球性安全风险。治理启示在于，物联网安全不应只关注终端产品，还应覆盖芯片、通信模块、操作系统、协议栈等上游基础组件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ESET 研究员发现 Broadcom、Cypress WiFi 芯片漏洞，可使攻击者截取并解密无线数据包，影响手机、笔记本、智能音箱等大量设备。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《网络安全法》第21条；《数据安全法》第27条；漏洞管理和产品安全规则。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芯片级漏洞说明物联网安全责任贯穿供应链，设备商应建立漏洞情报、补丁分发和兼容性验证机制。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案例4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