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7. 运营商通信协议高危漏洞案例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2020 年 6 月，伦敦网络安全公司 Positive Technologies 发现移动网络运营商使用的现代通信协议存在高危漏洞。攻击者可利用该漏洞拦截用户数据，或假冒用户实施欺诈和拒绝服务攻击。即使迁移至 5G 基础架构，该漏洞仍可能继续影响移动运营商。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5G 和移动通信网络是万物互联的数据传输基础，如果通信协议存在缺陷，用户身份、通信内容和设备控制指令都可能被拦截或伪造。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治理启示在于网络基础设施安全评估、通信协议安全设计、运营商漏洞响应和跨代际网络安全兼容。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通信协议漏洞可能导致信令追踪、位置泄露、短信拦截或通信数据被窃取，影响大量移动与物联网终端。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《网络安全法》第21条、第42条；《数据安全法》第27条；通信网络安全管理规则。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管道侧安全是物联网数据流转基础，运营商应进行协议安全加固、异常信令监测和跨网协同响应。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案例7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