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17. 特斯拉等车辆遥控钥匙系统漏洞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2018 年 9 月，比利时 KU Leuven 大学研究人员发现，利用约 600 美元的无线电和树莓派等设备即可开走一辆特斯拉。类似攻击方法也可用于迈凯伦、Karma 汽车及凯旋摩托车，因为它们使用了存在安全缺陷的 Pektron 遥控钥匙系统。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该案例说明，车联网安全不仅包括联网 App 和车载系统，也包括遥控钥匙、无线认证和车辆启动机制。无线认证机制被破解后，车辆财产安全会直接受到威胁。治理上应强化车辆身份认证、密钥管理、防重放攻击和无线信号安全。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车辆无钥匙进入或遥控钥匙系统存在中继攻击等风险，可能导致车辆被盗或远程功能被滥用。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《网络安全法》第21条；《个人信息保护法》第51条；汽车网络安全和产品安全规则。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车辆身份认证与用户财产安全紧密相关，应加强密钥更新、距离验证、异常告警和售后补丁。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案例17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