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个人信息数据特殊适用场景案例索引</w:t>
      </w:r>
    </w:p>
    <w:p>
      <w:pPr>
        <w:spacing w:after="360"/>
        <w:jc w:val="center"/>
      </w:pPr>
      <w:r>
        <w:rPr>
          <w:rFonts w:ascii="楷体" w:hAnsi="楷体" w:eastAsia="楷体"/>
          <w:b w:val="0"/>
          <w:color w:val="666666"/>
          <w:sz w:val="24"/>
        </w:rPr>
        <w:t>共 77 个案例，分属 10 个场景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场景1：就业、劳动管理与跨境HR数据场景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虚假招聘侵害个人信息案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智联招聘员工参与倒卖简历案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58 同城倒卖学生简历案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案例4：4. 办公区域隐蔽摄像头案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案例5：5. 病假管理中过度索要员工病历资料案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案例6：6. “不清洁”离职证明影响再就业案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案例7：7. 离职后继续使用员工手机号案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案例8：8. 企业将离职员工列入“黑名单”案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案例9：9. 某跨国品牌个人信息违规出境案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案例10：10. Bărbulescu v. Romania 员工电子通信监控案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案例11：11. López Ribalda and Others v. Spain 工作场所隐蔽视频监控案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案例12：12. H&amp;M 德国服务中心过度记录员工私人生活被罚案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场景2：智能网联汽车、车联网与出行平台场景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小鹏汽车门店采集人脸照片案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特斯拉行车数据查询与公开争议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特斯拉中国建立本地数据中心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案例4：4. 车联网移动 App 安全测评材料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案例5：5. 滴滴全球股份有限公司网络安全审查行政处罚案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案例6：6. Uber 员工访问和云端安全保护不足案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案例7：7. 丰田联网汽车云环境配置错误导致车辆位置数据潜在泄露案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场景3：医疗健康数据与敏感个人信息保护场景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外包软件公司非法获取医院挂号用户信息案（博某软件有限公司、何某某等案）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医疗机构向保险代理机构泄露患者医疗健康信息行政公益诉讼案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GoodRx 向广告平台共享消费者健康数据案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案例4：4. 第三方医疗服务平台逻辑漏洞导致患者信息泄露风险案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案例5：5. 基因检测 App 采集和商业开发遗传信息风险案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场景4：金融征信与金融数据安全场景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非法查询征信信息牟利案（韩世杰、旷源鸿、韩文华等案）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Equifax 征信机构大规模数据泄露和解案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Capital One 云迁移风险控制不足导致数据泄露处罚案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场景5：儿童与未成年人个人信息保护场景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儿童短视频平台默认开启个性化推荐案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Epic Games/Fortnite 违反儿童隐私与默认设置保护义务案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Musical.ly/TikTok 儿童个人信息收集案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案例4：4. Google/YouTube 儿童定向内容持久标识符收集案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场景6：AI时代一体化数字营销、画像与广告推荐场景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App 强制收集用户画像并进行个性化推送案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电商平台与支付关联产品违规共享用户信息案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AEO/GEO 恶性营销与 AI 语料投毒场景案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场景7：AIGC竞争法保护与反垄断治理场景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抖音诉亿睿科 AI 模型侵权案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AI 生成虚假测评不正当竞争案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xAI、X 平台诉苹果公司、OpenAI 排他合作反垄断诉讼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场景8：网络暴力、中国治理与人格权益保护场景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岳某侮辱案（检例第138号）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汤某某、何某网上“骂战”被行政处罚案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“造黄谣、邀吃瓜”未成年人网络欺凌案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场景9：物联网安全、智慧司法与电子取证场景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BadPower 快充设备安全漏洞案例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某自习室系统渗透测试案例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案例3：3. 小米米家摄像头被侵入显示他人画面事件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案例4：4. Kr00k WiFi 芯片漏洞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案例5：5. 美国联网医疗成像设备安全隐患案例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案例6：6. 福特、大众车联网安全漏洞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案例7：7. 运营商通信协议高危漏洞案例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案例8：8. SWARCO 交通信号灯控制器漏洞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案例9：9. 俄罗斯 PickPoint 快递柜遭攻击事件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案例10：10. 迪克·切尼心脏除颤器无线连接风险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案例11：11. SkyJack 无人机劫持案例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案例12：12. 西班牙智能电表漏洞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案例13：13. 2016 年大规模 DDoS 与网络摄像头僵尸网络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案例14：14. CloudPets 智能玩具语音信息泄露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案例15：15. LG SmartThinQ 智能家居设备漏洞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案例16：16. 智慧城市系统 17 个漏洞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案例17：17. 特斯拉等车辆遥控钥匙系统漏洞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案例18：18. 亚马逊 FreeRTOS 及 AWS 连接模块漏洞案例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案例19：19. 医疗器械软件安全不足与心脏起搏器漏洞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案例20：20. 区块链存证在合同纠纷中的应用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案例21：21. 吉林市船营区法院金融借款电子签名验证案例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案例22：22. “云剑”行动命案积案攻坚案例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案例23：23. “团圆”行动打拐寻亲案例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案例24：24. 交通违法治理中的人脸与车脸识别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案例25：25. 哈尔滨平房分局银行盗窃案视频识别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案例26：26. e-CarS 涉车犯罪打击案例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案例27：27. 广东“视频云+”社会治安防控案例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案例28：28. 重庆 VCS 视频侦查快速办案案例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案例29：29. 温州特大持枪绑架案电子物证恢复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案例30：30. 2018 年“尼泊尔跨境电诈专案”电子物证恢复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案例31：31. 校园霸凌故意伤害案中删除视频恢复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案例32：32. 网络性侵威胁案中微信撤回记录与云端日志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案例33：33. 案件中的 3D 证据管理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案例34：34. 以色列 IPS 公司数字取证几何比较案例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案例35：35. 黎巴嫩贝鲁特港口爆炸伪造视频鉴定</w:t>
      </w:r>
    </w:p>
    <w:p>
      <w:pPr>
        <w:spacing w:before="240" w:after="120"/>
      </w:pPr>
      <w:r>
        <w:rPr>
          <w:rFonts w:ascii="黑体" w:hAnsi="黑体" w:eastAsia="黑体"/>
          <w:b/>
          <w:color w:val="1F3A5F"/>
          <w:sz w:val="28"/>
        </w:rPr>
        <w:t>场景10：公共数据授权运营、开放利用与行政垄断风险防范场景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案例1：1. 衡阳市政务数据资源和智慧城市特许经营权出让项目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2"/>
        </w:rPr>
        <w:t>案例2：2. Lucasys Inc. 诉 PowerPlan 案中的数据必需设施问题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